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E58ED" w:rsidRPr="004803D4" w:rsidRDefault="003E58ED" w:rsidP="003E58ED">
      <w:pPr>
        <w:pStyle w:val="CRCoverPage"/>
        <w:tabs>
          <w:tab w:val="left" w:pos="1701"/>
        </w:tabs>
        <w:spacing w:line="276" w:lineRule="auto"/>
        <w:rPr>
          <w:rFonts w:eastAsiaTheme="minorEastAsia" w:cs="Arial"/>
          <w:b/>
          <w:bCs/>
          <w:szCs w:val="24"/>
          <w:lang w:val="de-DE" w:eastAsia="zh-CN"/>
        </w:rPr>
      </w:pPr>
      <w:r w:rsidRPr="004803D4">
        <w:rPr>
          <w:rFonts w:eastAsia="MS Mincho" w:cs="Arial"/>
          <w:b/>
          <w:bCs/>
          <w:szCs w:val="24"/>
          <w:lang w:val="de-DE"/>
        </w:rPr>
        <w:t>3GPP TSG RAN WG1 Meeting #9</w:t>
      </w:r>
      <w:r w:rsidR="004A6A32">
        <w:rPr>
          <w:rFonts w:eastAsiaTheme="minorEastAsia" w:cs="Arial" w:hint="eastAsia"/>
          <w:b/>
          <w:bCs/>
          <w:szCs w:val="24"/>
          <w:lang w:val="de-DE" w:eastAsia="zh-CN"/>
        </w:rPr>
        <w:t>8</w:t>
      </w:r>
      <w:r w:rsidRPr="004803D4">
        <w:rPr>
          <w:rFonts w:eastAsia="MS Mincho" w:cs="Arial"/>
          <w:b/>
          <w:bCs/>
          <w:szCs w:val="24"/>
          <w:lang w:val="de-DE"/>
        </w:rPr>
        <w:tab/>
      </w:r>
      <w:r w:rsidRPr="004803D4">
        <w:rPr>
          <w:rFonts w:eastAsia="MS Mincho" w:cs="Arial"/>
          <w:b/>
          <w:bCs/>
          <w:szCs w:val="24"/>
          <w:lang w:val="de-DE"/>
        </w:rPr>
        <w:tab/>
      </w:r>
      <w:r w:rsidRPr="004803D4">
        <w:rPr>
          <w:rFonts w:eastAsia="MS Mincho" w:cs="Arial"/>
          <w:b/>
          <w:bCs/>
          <w:szCs w:val="24"/>
          <w:lang w:val="de-DE"/>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Pr>
          <w:rFonts w:eastAsiaTheme="minorEastAsia" w:cs="Arial" w:hint="eastAsia"/>
          <w:b/>
          <w:bCs/>
          <w:szCs w:val="24"/>
          <w:lang w:val="de-DE" w:eastAsia="zh-CN"/>
        </w:rPr>
        <w:tab/>
      </w:r>
      <w:r w:rsidRPr="004803D4">
        <w:rPr>
          <w:rFonts w:eastAsia="MS Mincho" w:cs="Arial"/>
          <w:b/>
          <w:bCs/>
          <w:szCs w:val="24"/>
          <w:lang w:val="de-DE"/>
        </w:rPr>
        <w:t>R1-1</w:t>
      </w:r>
      <w:r w:rsidRPr="004803D4">
        <w:rPr>
          <w:rFonts w:eastAsiaTheme="minorEastAsia" w:cs="Arial" w:hint="eastAsia"/>
          <w:b/>
          <w:bCs/>
          <w:szCs w:val="24"/>
          <w:lang w:val="de-DE" w:eastAsia="zh-CN"/>
        </w:rPr>
        <w:t>90</w:t>
      </w:r>
      <w:r w:rsidR="004A2491">
        <w:rPr>
          <w:rFonts w:eastAsiaTheme="minorEastAsia" w:cs="Arial" w:hint="eastAsia"/>
          <w:b/>
          <w:bCs/>
          <w:szCs w:val="24"/>
          <w:lang w:val="de-DE" w:eastAsia="zh-CN"/>
        </w:rPr>
        <w:t>844</w:t>
      </w:r>
      <w:r>
        <w:rPr>
          <w:rFonts w:eastAsiaTheme="minorEastAsia" w:cs="Arial" w:hint="eastAsia"/>
          <w:b/>
          <w:bCs/>
          <w:szCs w:val="24"/>
          <w:lang w:val="de-DE" w:eastAsia="zh-CN"/>
        </w:rPr>
        <w:t>8</w:t>
      </w:r>
    </w:p>
    <w:p w:rsidR="004A6A32" w:rsidRPr="004803D4" w:rsidRDefault="004A6A32" w:rsidP="004A6A32">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Prague</w:t>
      </w:r>
      <w:r w:rsidRPr="004803D4">
        <w:rPr>
          <w:rFonts w:ascii="Arial" w:eastAsia="Times New Roman" w:hAnsi="Arial"/>
          <w:b/>
          <w:noProof/>
          <w:lang w:val="en-GB"/>
        </w:rPr>
        <w:t xml:space="preserve">, </w:t>
      </w:r>
      <w:r>
        <w:rPr>
          <w:rFonts w:ascii="Arial" w:eastAsiaTheme="minorEastAsia" w:hAnsi="Arial" w:hint="eastAsia"/>
          <w:b/>
          <w:noProof/>
          <w:lang w:val="en-GB"/>
        </w:rPr>
        <w:t>CZ</w:t>
      </w:r>
      <w:r w:rsidRPr="004803D4">
        <w:rPr>
          <w:rFonts w:ascii="Arial" w:eastAsia="Times New Roman" w:hAnsi="Arial"/>
          <w:b/>
          <w:noProof/>
          <w:lang w:val="en-GB"/>
        </w:rPr>
        <w:t xml:space="preserve">, </w:t>
      </w:r>
      <w:r>
        <w:rPr>
          <w:rFonts w:ascii="Arial" w:eastAsiaTheme="minorEastAsia" w:hAnsi="Arial" w:hint="eastAsia"/>
          <w:b/>
          <w:noProof/>
          <w:lang w:val="en-GB"/>
        </w:rPr>
        <w:t>August 26</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xml:space="preserve"> – </w:t>
      </w:r>
      <w:r>
        <w:rPr>
          <w:rFonts w:ascii="Arial" w:eastAsiaTheme="minorEastAsia" w:hAnsi="Arial" w:hint="eastAsia"/>
          <w:b/>
          <w:noProof/>
          <w:lang w:val="en-GB"/>
        </w:rPr>
        <w:t>30</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201</w:t>
      </w:r>
      <w:r w:rsidRPr="004803D4">
        <w:rPr>
          <w:rFonts w:ascii="Arial" w:eastAsiaTheme="minorEastAsia" w:hAnsi="Arial" w:hint="eastAsia"/>
          <w:b/>
          <w:noProof/>
          <w:lang w:val="en-GB"/>
        </w:rPr>
        <w:t>9</w:t>
      </w:r>
      <w:r w:rsidRPr="004803D4">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427497">
        <w:rPr>
          <w:rFonts w:hint="eastAsia"/>
          <w:b/>
          <w:noProof/>
          <w:lang w:eastAsia="zh-CN"/>
        </w:rPr>
        <w:t>2</w:t>
      </w:r>
      <w:r w:rsidR="00EA5A19">
        <w:rPr>
          <w:rFonts w:hint="eastAsia"/>
          <w:b/>
          <w:noProof/>
          <w:lang w:eastAsia="zh-CN"/>
        </w:rPr>
        <w:t>.</w:t>
      </w:r>
      <w:r w:rsidR="00B605A9">
        <w:rPr>
          <w:rFonts w:hint="eastAsia"/>
          <w:b/>
          <w:noProof/>
          <w:lang w:eastAsia="zh-CN"/>
        </w:rPr>
        <w:t>3</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0F0BAE">
        <w:rPr>
          <w:rFonts w:hint="eastAsia"/>
          <w:b/>
          <w:noProof/>
          <w:lang w:eastAsia="zh-CN"/>
        </w:rPr>
        <w:t>S</w:t>
      </w:r>
      <w:r w:rsidR="00DF48A8">
        <w:rPr>
          <w:rFonts w:hint="eastAsia"/>
          <w:b/>
          <w:noProof/>
          <w:lang w:eastAsia="zh-CN"/>
        </w:rPr>
        <w:t xml:space="preserve">cheduling of multiple </w:t>
      </w:r>
      <w:r w:rsidR="000F0BAE">
        <w:rPr>
          <w:rFonts w:hint="eastAsia"/>
          <w:b/>
          <w:noProof/>
          <w:lang w:eastAsia="zh-CN"/>
        </w:rPr>
        <w:t xml:space="preserve">transport blocks </w:t>
      </w:r>
      <w:r w:rsidR="00DF48A8">
        <w:rPr>
          <w:rFonts w:hint="eastAsia"/>
          <w:b/>
          <w:noProof/>
          <w:lang w:eastAsia="zh-CN"/>
        </w:rPr>
        <w:t xml:space="preserve">for </w:t>
      </w:r>
      <w:r w:rsidR="00427497">
        <w:rPr>
          <w:rFonts w:hint="eastAsia"/>
          <w:b/>
          <w:noProof/>
          <w:lang w:eastAsia="zh-CN"/>
        </w:rPr>
        <w:t>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EB6083"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EB6083">
        <w:rPr>
          <w:rFonts w:eastAsia="宋体" w:hint="eastAsia"/>
          <w:color w:val="000000"/>
          <w:sz w:val="32"/>
          <w:lang w:val="en-US" w:eastAsia="zh-CN"/>
        </w:rPr>
        <w:t xml:space="preserve">1. </w:t>
      </w:r>
      <w:r w:rsidRPr="00EB6083">
        <w:rPr>
          <w:rFonts w:eastAsia="宋体"/>
          <w:color w:val="000000"/>
          <w:sz w:val="32"/>
          <w:lang w:val="en-US" w:eastAsia="zh-CN"/>
        </w:rPr>
        <w:t>Introduction</w:t>
      </w:r>
      <w:bookmarkEnd w:id="0"/>
    </w:p>
    <w:p w:rsidR="00AE2FFA" w:rsidRDefault="00AE2FFA" w:rsidP="00AE2FFA">
      <w:pPr>
        <w:spacing w:line="276" w:lineRule="auto"/>
      </w:pPr>
      <w:bookmarkStart w:id="1" w:name="_Ref421460494"/>
      <w:r>
        <w:rPr>
          <w:rFonts w:hint="eastAsia"/>
        </w:rPr>
        <w:t xml:space="preserve">Scheduling of multiple transport blocks with single DCI or without DCI for SC-PTM and unicast was introduced in Rel-16 NB-IoT to reduce overhead of control signaling and improve peak data rate. The feasibility and </w:t>
      </w:r>
      <w:r>
        <w:t>possible</w:t>
      </w:r>
      <w:r>
        <w:rPr>
          <w:rFonts w:hint="eastAsia"/>
        </w:rPr>
        <w:t xml:space="preserve"> solutions were discussed in RAN1#9</w:t>
      </w:r>
      <w:r w:rsidR="00BD46C7">
        <w:rPr>
          <w:rFonts w:hint="eastAsia"/>
        </w:rPr>
        <w:t>7</w:t>
      </w:r>
      <w:r>
        <w:rPr>
          <w:rFonts w:hint="eastAsia"/>
        </w:rPr>
        <w:t xml:space="preserve"> meeting with the following agreements:</w:t>
      </w:r>
    </w:p>
    <w:p w:rsidR="008E04DF" w:rsidRPr="008E04DF" w:rsidRDefault="008E04DF" w:rsidP="008E04DF">
      <w:pPr>
        <w:spacing w:before="240" w:after="0"/>
        <w:rPr>
          <w:b/>
          <w:bCs/>
          <w:i/>
          <w:iCs/>
          <w:highlight w:val="green"/>
          <w:lang w:bidi="ar"/>
        </w:rPr>
      </w:pPr>
      <w:bookmarkStart w:id="2" w:name="OLE_LINK4"/>
      <w:r w:rsidRPr="008E04DF">
        <w:rPr>
          <w:b/>
          <w:bCs/>
          <w:i/>
          <w:iCs/>
          <w:highlight w:val="green"/>
          <w:lang w:bidi="ar"/>
        </w:rPr>
        <w:t>Agreement</w:t>
      </w:r>
    </w:p>
    <w:p w:rsidR="008E04DF" w:rsidRPr="008E04DF" w:rsidRDefault="008E04DF" w:rsidP="008E04DF">
      <w:pPr>
        <w:pStyle w:val="ListBullet"/>
        <w:tabs>
          <w:tab w:val="left" w:pos="720"/>
        </w:tabs>
        <w:spacing w:after="0"/>
        <w:ind w:left="0" w:firstLine="0"/>
        <w:rPr>
          <w:rFonts w:eastAsia="Batang"/>
          <w:i/>
        </w:rPr>
      </w:pPr>
      <w:r w:rsidRPr="008E04DF">
        <w:rPr>
          <w:rFonts w:eastAsia="Batang"/>
          <w:i/>
        </w:rPr>
        <w:t>Confirm the working assumption last meeting:</w:t>
      </w:r>
    </w:p>
    <w:p w:rsidR="008E04DF" w:rsidRPr="008E04DF" w:rsidRDefault="008E04DF" w:rsidP="008E04DF">
      <w:pPr>
        <w:pStyle w:val="ListBullet"/>
        <w:tabs>
          <w:tab w:val="left" w:pos="720"/>
        </w:tabs>
        <w:spacing w:after="0"/>
        <w:ind w:left="0" w:firstLine="0"/>
        <w:rPr>
          <w:rFonts w:eastAsia="Batang"/>
          <w:i/>
        </w:rPr>
      </w:pPr>
      <w:r w:rsidRPr="008E04DF">
        <w:rPr>
          <w:rFonts w:eastAsia="Batang"/>
          <w:i/>
        </w:rPr>
        <w:t>3 bits are used to indicate scheduled TB number, HARQ process index, NDI for HARQ operation</w:t>
      </w:r>
    </w:p>
    <w:p w:rsidR="008E04DF" w:rsidRPr="008E04DF" w:rsidRDefault="008E04DF" w:rsidP="008E04DF">
      <w:pPr>
        <w:pStyle w:val="ListBullet"/>
        <w:numPr>
          <w:ilvl w:val="0"/>
          <w:numId w:val="24"/>
        </w:numPr>
        <w:spacing w:after="0"/>
        <w:contextualSpacing/>
        <w:rPr>
          <w:rFonts w:eastAsia="Batang"/>
          <w:i/>
        </w:rPr>
      </w:pPr>
      <w:r w:rsidRPr="008E04DF">
        <w:rPr>
          <w:rFonts w:eastAsia="Batang"/>
          <w:i/>
        </w:rPr>
        <w:t xml:space="preserve">FFS: Details coding scheme of these 3 bits </w:t>
      </w:r>
    </w:p>
    <w:p w:rsidR="008E04DF" w:rsidRPr="008E04DF" w:rsidRDefault="008E04DF" w:rsidP="008E04DF">
      <w:pPr>
        <w:spacing w:before="240" w:after="0"/>
        <w:rPr>
          <w:b/>
          <w:bCs/>
          <w:i/>
          <w:iCs/>
          <w:highlight w:val="green"/>
          <w:lang w:bidi="ar"/>
        </w:rPr>
      </w:pPr>
      <w:r w:rsidRPr="008E04DF">
        <w:rPr>
          <w:b/>
          <w:bCs/>
          <w:i/>
          <w:iCs/>
          <w:highlight w:val="green"/>
          <w:lang w:bidi="ar"/>
        </w:rPr>
        <w:t>Agreement</w:t>
      </w:r>
    </w:p>
    <w:p w:rsidR="008E04DF" w:rsidRPr="008E04DF" w:rsidRDefault="008E04DF" w:rsidP="008E04DF">
      <w:pPr>
        <w:pStyle w:val="ListBullet"/>
        <w:tabs>
          <w:tab w:val="left" w:pos="720"/>
        </w:tabs>
        <w:spacing w:after="0"/>
        <w:ind w:left="0" w:firstLine="0"/>
        <w:rPr>
          <w:rFonts w:eastAsia="Batang"/>
          <w:i/>
        </w:rPr>
      </w:pPr>
      <w:r w:rsidRPr="008E04DF">
        <w:rPr>
          <w:rFonts w:eastAsia="Batang"/>
          <w:i/>
        </w:rPr>
        <w:t>The coding scheme of the three bits (scheduled TB number, HARQ process index, NDI for HARQ operation) is as follows: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4950"/>
      </w:tblGrid>
      <w:tr w:rsidR="008E04DF" w:rsidRPr="00AF1AFA" w:rsidTr="003B1A00">
        <w:tc>
          <w:tcPr>
            <w:tcW w:w="2160" w:type="dxa"/>
            <w:shd w:val="clear" w:color="auto" w:fill="auto"/>
            <w:vAlign w:val="center"/>
          </w:tcPr>
          <w:p w:rsidR="008E04DF" w:rsidRPr="00AF1AFA" w:rsidRDefault="008E04DF" w:rsidP="003B1A00">
            <w:r w:rsidRPr="00AF1AFA">
              <w:rPr>
                <w:b/>
                <w:bCs/>
                <w:i/>
                <w:iCs/>
              </w:rPr>
              <w:t xml:space="preserve"> </w:t>
            </w:r>
            <w:proofErr w:type="spellStart"/>
            <w:r w:rsidRPr="00AF1AFA">
              <w:rPr>
                <w:b/>
                <w:bCs/>
              </w:rPr>
              <w:t>Codepoint</w:t>
            </w:r>
            <w:proofErr w:type="spellEnd"/>
          </w:p>
        </w:tc>
        <w:tc>
          <w:tcPr>
            <w:tcW w:w="4950" w:type="dxa"/>
            <w:shd w:val="clear" w:color="auto" w:fill="auto"/>
            <w:vAlign w:val="center"/>
          </w:tcPr>
          <w:p w:rsidR="008E04DF" w:rsidRPr="00AF1AFA" w:rsidRDefault="008E04DF" w:rsidP="003B1A00">
            <w:r w:rsidRPr="00AF1AFA">
              <w:rPr>
                <w:b/>
                <w:bCs/>
              </w:rPr>
              <w:t>Description</w:t>
            </w:r>
          </w:p>
        </w:tc>
      </w:tr>
      <w:tr w:rsidR="008E04DF" w:rsidRPr="00AF1AFA" w:rsidTr="003B1A00">
        <w:tc>
          <w:tcPr>
            <w:tcW w:w="2160" w:type="dxa"/>
            <w:shd w:val="clear" w:color="auto" w:fill="auto"/>
            <w:vAlign w:val="center"/>
          </w:tcPr>
          <w:p w:rsidR="008E04DF" w:rsidRPr="00AF1AFA" w:rsidRDefault="008E04DF" w:rsidP="003B1A00">
            <w:r w:rsidRPr="00AF1AFA">
              <w:t>000</w:t>
            </w:r>
          </w:p>
        </w:tc>
        <w:tc>
          <w:tcPr>
            <w:tcW w:w="4950" w:type="dxa"/>
            <w:shd w:val="clear" w:color="auto" w:fill="auto"/>
            <w:vAlign w:val="center"/>
          </w:tcPr>
          <w:p w:rsidR="008E04DF" w:rsidRPr="00AF1AFA" w:rsidRDefault="008E04DF" w:rsidP="003B1A00">
            <w:r w:rsidRPr="00AF1AFA">
              <w:t>Single TB scheduling, HARQ ID=0, NDI=0</w:t>
            </w:r>
          </w:p>
        </w:tc>
      </w:tr>
      <w:tr w:rsidR="008E04DF" w:rsidRPr="00AF1AFA" w:rsidTr="003B1A00">
        <w:tc>
          <w:tcPr>
            <w:tcW w:w="2160" w:type="dxa"/>
            <w:shd w:val="clear" w:color="auto" w:fill="auto"/>
            <w:vAlign w:val="center"/>
          </w:tcPr>
          <w:p w:rsidR="008E04DF" w:rsidRPr="00AF1AFA" w:rsidRDefault="008E04DF" w:rsidP="003B1A00">
            <w:r w:rsidRPr="00AF1AFA">
              <w:t>001</w:t>
            </w:r>
          </w:p>
        </w:tc>
        <w:tc>
          <w:tcPr>
            <w:tcW w:w="4950" w:type="dxa"/>
            <w:shd w:val="clear" w:color="auto" w:fill="auto"/>
            <w:vAlign w:val="center"/>
          </w:tcPr>
          <w:p w:rsidR="008E04DF" w:rsidRPr="00AF1AFA" w:rsidRDefault="008E04DF" w:rsidP="003B1A00">
            <w:r w:rsidRPr="00AF1AFA">
              <w:t>Single TB scheduling, HARQ ID=0, NDI=1</w:t>
            </w:r>
          </w:p>
        </w:tc>
      </w:tr>
      <w:tr w:rsidR="008E04DF" w:rsidRPr="00AF1AFA" w:rsidTr="003B1A00">
        <w:tc>
          <w:tcPr>
            <w:tcW w:w="2160" w:type="dxa"/>
            <w:shd w:val="clear" w:color="auto" w:fill="auto"/>
            <w:vAlign w:val="center"/>
          </w:tcPr>
          <w:p w:rsidR="008E04DF" w:rsidRPr="00AF1AFA" w:rsidRDefault="008E04DF" w:rsidP="003B1A00">
            <w:r w:rsidRPr="00AF1AFA">
              <w:t>010</w:t>
            </w:r>
          </w:p>
        </w:tc>
        <w:tc>
          <w:tcPr>
            <w:tcW w:w="4950" w:type="dxa"/>
            <w:shd w:val="clear" w:color="auto" w:fill="auto"/>
            <w:vAlign w:val="center"/>
          </w:tcPr>
          <w:p w:rsidR="008E04DF" w:rsidRPr="00AF1AFA" w:rsidRDefault="008E04DF" w:rsidP="003B1A00">
            <w:r w:rsidRPr="00AF1AFA">
              <w:t>Single TB scheduling, HARQ ID=1, NDI=0</w:t>
            </w:r>
          </w:p>
        </w:tc>
      </w:tr>
      <w:tr w:rsidR="008E04DF" w:rsidRPr="00AF1AFA" w:rsidTr="003B1A00">
        <w:tc>
          <w:tcPr>
            <w:tcW w:w="2160" w:type="dxa"/>
            <w:shd w:val="clear" w:color="auto" w:fill="auto"/>
            <w:vAlign w:val="center"/>
          </w:tcPr>
          <w:p w:rsidR="008E04DF" w:rsidRPr="00AF1AFA" w:rsidRDefault="008E04DF" w:rsidP="003B1A00">
            <w:r w:rsidRPr="00AF1AFA">
              <w:t>011</w:t>
            </w:r>
          </w:p>
        </w:tc>
        <w:tc>
          <w:tcPr>
            <w:tcW w:w="4950" w:type="dxa"/>
            <w:shd w:val="clear" w:color="auto" w:fill="auto"/>
            <w:vAlign w:val="center"/>
          </w:tcPr>
          <w:p w:rsidR="008E04DF" w:rsidRPr="00AF1AFA" w:rsidRDefault="008E04DF" w:rsidP="003B1A00">
            <w:r w:rsidRPr="00AF1AFA">
              <w:t>Single TB scheduling, HARQ ID=1, NDI=1</w:t>
            </w:r>
          </w:p>
        </w:tc>
      </w:tr>
      <w:tr w:rsidR="008E04DF" w:rsidRPr="00AF1AFA" w:rsidTr="003B1A00">
        <w:tc>
          <w:tcPr>
            <w:tcW w:w="2160" w:type="dxa"/>
            <w:shd w:val="clear" w:color="auto" w:fill="auto"/>
            <w:vAlign w:val="center"/>
          </w:tcPr>
          <w:p w:rsidR="008E04DF" w:rsidRPr="00AF1AFA" w:rsidRDefault="008E04DF" w:rsidP="003B1A00">
            <w:r w:rsidRPr="00AF1AFA">
              <w:t>100</w:t>
            </w:r>
          </w:p>
        </w:tc>
        <w:tc>
          <w:tcPr>
            <w:tcW w:w="4950" w:type="dxa"/>
            <w:shd w:val="clear" w:color="auto" w:fill="auto"/>
            <w:vAlign w:val="center"/>
          </w:tcPr>
          <w:p w:rsidR="008E04DF" w:rsidRPr="00AF1AFA" w:rsidRDefault="008E04DF" w:rsidP="003B1A00">
            <w:r w:rsidRPr="00AF1AFA">
              <w:t>Multi-TB scheduling, NDI=00</w:t>
            </w:r>
          </w:p>
        </w:tc>
      </w:tr>
      <w:tr w:rsidR="008E04DF" w:rsidRPr="00AF1AFA" w:rsidTr="003B1A00">
        <w:tc>
          <w:tcPr>
            <w:tcW w:w="2160" w:type="dxa"/>
            <w:shd w:val="clear" w:color="auto" w:fill="auto"/>
            <w:vAlign w:val="center"/>
          </w:tcPr>
          <w:p w:rsidR="008E04DF" w:rsidRPr="00AF1AFA" w:rsidRDefault="008E04DF" w:rsidP="003B1A00">
            <w:r w:rsidRPr="00AF1AFA">
              <w:t>101</w:t>
            </w:r>
          </w:p>
        </w:tc>
        <w:tc>
          <w:tcPr>
            <w:tcW w:w="4950" w:type="dxa"/>
            <w:shd w:val="clear" w:color="auto" w:fill="auto"/>
            <w:vAlign w:val="center"/>
          </w:tcPr>
          <w:p w:rsidR="008E04DF" w:rsidRPr="00AF1AFA" w:rsidRDefault="008E04DF" w:rsidP="003B1A00">
            <w:r w:rsidRPr="00AF1AFA">
              <w:t>Multi-TB scheduling, NDI=01</w:t>
            </w:r>
          </w:p>
        </w:tc>
      </w:tr>
      <w:tr w:rsidR="008E04DF" w:rsidRPr="00AF1AFA" w:rsidTr="003B1A00">
        <w:tc>
          <w:tcPr>
            <w:tcW w:w="2160" w:type="dxa"/>
            <w:shd w:val="clear" w:color="auto" w:fill="auto"/>
            <w:vAlign w:val="center"/>
          </w:tcPr>
          <w:p w:rsidR="008E04DF" w:rsidRPr="00AF1AFA" w:rsidRDefault="008E04DF" w:rsidP="003B1A00">
            <w:r w:rsidRPr="00AF1AFA">
              <w:t>110</w:t>
            </w:r>
          </w:p>
        </w:tc>
        <w:tc>
          <w:tcPr>
            <w:tcW w:w="4950" w:type="dxa"/>
            <w:shd w:val="clear" w:color="auto" w:fill="auto"/>
            <w:vAlign w:val="center"/>
          </w:tcPr>
          <w:p w:rsidR="008E04DF" w:rsidRPr="00AF1AFA" w:rsidRDefault="008E04DF" w:rsidP="003B1A00">
            <w:r w:rsidRPr="00AF1AFA">
              <w:t>Multi-TB scheduling, NDI=10</w:t>
            </w:r>
          </w:p>
        </w:tc>
      </w:tr>
      <w:tr w:rsidR="008E04DF" w:rsidRPr="00AF1AFA" w:rsidTr="003B1A00">
        <w:tc>
          <w:tcPr>
            <w:tcW w:w="2160" w:type="dxa"/>
            <w:shd w:val="clear" w:color="auto" w:fill="auto"/>
            <w:vAlign w:val="center"/>
          </w:tcPr>
          <w:p w:rsidR="008E04DF" w:rsidRPr="00AF1AFA" w:rsidRDefault="008E04DF" w:rsidP="003B1A00">
            <w:r w:rsidRPr="00AF1AFA">
              <w:t>111</w:t>
            </w:r>
          </w:p>
        </w:tc>
        <w:tc>
          <w:tcPr>
            <w:tcW w:w="4950" w:type="dxa"/>
            <w:shd w:val="clear" w:color="auto" w:fill="auto"/>
            <w:vAlign w:val="center"/>
          </w:tcPr>
          <w:p w:rsidR="008E04DF" w:rsidRPr="00AF1AFA" w:rsidRDefault="008E04DF" w:rsidP="003B1A00">
            <w:r w:rsidRPr="00AF1AFA">
              <w:t>Multi-TB scheduling, NDI=11</w:t>
            </w:r>
          </w:p>
        </w:tc>
      </w:tr>
    </w:tbl>
    <w:p w:rsidR="008E04DF" w:rsidRPr="00ED0483" w:rsidRDefault="008E04DF" w:rsidP="008E04DF">
      <w:pPr>
        <w:spacing w:after="240"/>
        <w:ind w:firstLine="274"/>
        <w:jc w:val="center"/>
        <w:rPr>
          <w:b/>
          <w:bCs/>
          <w:iCs/>
        </w:rPr>
      </w:pPr>
      <w:r w:rsidRPr="00ED0483">
        <w:rPr>
          <w:b/>
          <w:bCs/>
          <w:i/>
          <w:iCs/>
        </w:rPr>
        <w:t xml:space="preserve">Table 1: Joint coding scheme of </w:t>
      </w:r>
      <w:r w:rsidRPr="00ED0483">
        <w:rPr>
          <w:b/>
          <w:i/>
        </w:rPr>
        <w:t>scheduled TB number, HARQ process index, NDI for HARQ operation</w:t>
      </w:r>
    </w:p>
    <w:p w:rsidR="008E04DF" w:rsidRPr="008E04DF" w:rsidRDefault="008E04DF" w:rsidP="008E04DF">
      <w:pPr>
        <w:pStyle w:val="ListBullet"/>
        <w:numPr>
          <w:ilvl w:val="0"/>
          <w:numId w:val="24"/>
        </w:numPr>
        <w:spacing w:after="0"/>
        <w:contextualSpacing/>
        <w:rPr>
          <w:rFonts w:eastAsia="Batang"/>
          <w:i/>
        </w:rPr>
      </w:pPr>
      <w:r w:rsidRPr="008E04DF">
        <w:rPr>
          <w:rFonts w:eastAsia="Batang"/>
          <w:i/>
        </w:rPr>
        <w:t>Only one additional bit is added in the DCI format to support the above indication of 8 states</w:t>
      </w:r>
    </w:p>
    <w:p w:rsidR="008E04DF" w:rsidRPr="008E04DF" w:rsidRDefault="008E04DF" w:rsidP="008E04DF">
      <w:pPr>
        <w:pStyle w:val="ListBullet"/>
        <w:tabs>
          <w:tab w:val="left" w:pos="720"/>
        </w:tabs>
        <w:spacing w:after="0"/>
        <w:ind w:left="0" w:firstLine="0"/>
        <w:rPr>
          <w:rFonts w:eastAsia="Batang"/>
          <w:i/>
        </w:rPr>
      </w:pPr>
      <w:r w:rsidRPr="008E04DF">
        <w:rPr>
          <w:rFonts w:eastAsia="Batang"/>
          <w:i/>
        </w:rPr>
        <w:t>Note: How to capture the above agreement is up to the editor</w:t>
      </w:r>
    </w:p>
    <w:p w:rsidR="008E04DF" w:rsidRPr="008E04DF" w:rsidRDefault="008E04DF" w:rsidP="008E04DF">
      <w:pPr>
        <w:spacing w:before="240" w:after="0"/>
        <w:rPr>
          <w:b/>
          <w:bCs/>
          <w:i/>
          <w:iCs/>
          <w:highlight w:val="green"/>
          <w:lang w:bidi="ar"/>
        </w:rPr>
      </w:pPr>
      <w:r w:rsidRPr="008E04DF">
        <w:rPr>
          <w:b/>
          <w:bCs/>
          <w:i/>
          <w:iCs/>
          <w:highlight w:val="green"/>
          <w:lang w:bidi="ar"/>
        </w:rPr>
        <w:t>Agreement</w:t>
      </w:r>
    </w:p>
    <w:p w:rsidR="008E04DF" w:rsidRPr="008E04DF" w:rsidRDefault="008E04DF" w:rsidP="008E04DF">
      <w:pPr>
        <w:pStyle w:val="ListBullet"/>
        <w:tabs>
          <w:tab w:val="left" w:pos="720"/>
        </w:tabs>
        <w:spacing w:after="0"/>
        <w:ind w:left="0" w:firstLine="0"/>
        <w:rPr>
          <w:rFonts w:eastAsia="Batang"/>
          <w:i/>
        </w:rPr>
      </w:pPr>
      <w:r w:rsidRPr="008E04DF">
        <w:rPr>
          <w:rFonts w:eastAsia="Batang"/>
          <w:i/>
        </w:rPr>
        <w:t xml:space="preserve">In case of non-interleaved transmission, for individual feedback of 2 TBs case, continuous uplink feedback starts, after the end of </w:t>
      </w:r>
      <w:r w:rsidRPr="008E04DF">
        <w:rPr>
          <w:rFonts w:eastAsia="Batang"/>
          <w:i/>
        </w:rPr>
        <w:object w:dxaOrig="796" w:dyaOrig="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15.05pt" o:ole="">
            <v:imagedata r:id="rId9" o:title=""/>
          </v:shape>
          <o:OLEObject Type="Embed" ProgID="Equation.DSMT4" ShapeID="_x0000_i1025" DrawAspect="Content" ObjectID="_1627409349" r:id="rId10"/>
        </w:object>
      </w:r>
      <w:r w:rsidRPr="008E04DF">
        <w:rPr>
          <w:rFonts w:eastAsia="Batang"/>
          <w:i/>
        </w:rPr>
        <w:t xml:space="preserve"> DL subframe for FDD, where</w:t>
      </w:r>
      <w:r w:rsidRPr="008E04DF">
        <w:rPr>
          <w:rFonts w:eastAsia="Batang" w:hint="eastAsia"/>
          <w:i/>
        </w:rPr>
        <w:t xml:space="preserve"> n is the ending subframe of last scheduled TB and</w:t>
      </w:r>
      <w:r w:rsidRPr="008E04DF">
        <w:rPr>
          <w:rFonts w:eastAsia="Batang"/>
          <w:i/>
        </w:rPr>
        <w:t xml:space="preserve"> </w:t>
      </w:r>
      <w:r w:rsidRPr="008E04DF">
        <w:rPr>
          <w:rFonts w:eastAsia="Batang"/>
          <w:i/>
        </w:rPr>
        <w:object w:dxaOrig="260" w:dyaOrig="360">
          <v:shape id="_x0000_i1026" type="#_x0000_t75" style="width:10.95pt;height:15.05pt" o:ole="">
            <v:imagedata r:id="rId11" o:title=""/>
          </v:shape>
          <o:OLEObject Type="Embed" ProgID="Equation.DSMT4" ShapeID="_x0000_i1026" DrawAspect="Content" ObjectID="_1627409350" r:id="rId12"/>
        </w:object>
      </w:r>
      <w:r w:rsidRPr="008E04DF">
        <w:rPr>
          <w:rFonts w:eastAsia="Batang"/>
          <w:i/>
        </w:rPr>
        <w:fldChar w:fldCharType="begin"/>
      </w:r>
      <w:r w:rsidRPr="008E04DF">
        <w:rPr>
          <w:rFonts w:eastAsia="Batang"/>
          <w:i/>
        </w:rPr>
        <w:instrText xml:space="preserve"> QUOTE </w:instrText>
      </w:r>
      <m:oMath>
        <m:r>
          <w:rPr>
            <w:rFonts w:ascii="Cambria Math" w:eastAsia="Batang" w:hAnsi="Cambria Math"/>
          </w:rPr>
          <m:t xml:space="preserve"> </m:t>
        </m:r>
        <m:sSubSup>
          <m:sSubSupPr>
            <m:ctrlPr>
              <w:rPr>
                <w:rFonts w:ascii="Cambria Math" w:eastAsia="Batang" w:hAnsi="Cambria Math"/>
                <w:i/>
              </w:rPr>
            </m:ctrlPr>
          </m:sSubSupPr>
          <m:e>
            <m:r>
              <w:rPr>
                <w:rFonts w:ascii="Cambria Math" w:eastAsia="Batang" w:hAnsi="Cambria Math"/>
              </w:rPr>
              <m:t>k</m:t>
            </m:r>
          </m:e>
          <m:sub>
            <m:r>
              <w:rPr>
                <w:rFonts w:ascii="Cambria Math" w:eastAsia="Batang" w:hAnsi="Cambria Math"/>
              </w:rPr>
              <m:t>0</m:t>
            </m:r>
          </m:sub>
          <m:sup>
            <m:r>
              <w:rPr>
                <w:rFonts w:ascii="Cambria Math" w:eastAsia="Batang" w:hAnsi="Cambria Math"/>
              </w:rPr>
              <m:t>'</m:t>
            </m:r>
          </m:sup>
        </m:sSubSup>
      </m:oMath>
      <w:r w:rsidRPr="008E04DF">
        <w:rPr>
          <w:rFonts w:eastAsia="Batang"/>
          <w:i/>
        </w:rPr>
        <w:instrText xml:space="preserve"> </w:instrText>
      </w:r>
      <w:r w:rsidRPr="008E04DF">
        <w:rPr>
          <w:rFonts w:eastAsia="Batang"/>
          <w:i/>
        </w:rPr>
        <w:fldChar w:fldCharType="end"/>
      </w:r>
      <w:r w:rsidRPr="008E04DF">
        <w:rPr>
          <w:rFonts w:eastAsia="Batang"/>
          <w:i/>
        </w:rPr>
        <w:t xml:space="preserve"> is down-select</w:t>
      </w:r>
      <w:r w:rsidRPr="008E04DF">
        <w:rPr>
          <w:rFonts w:eastAsia="Batang" w:hint="eastAsia"/>
          <w:i/>
        </w:rPr>
        <w:t>ed</w:t>
      </w:r>
      <w:r w:rsidRPr="008E04DF">
        <w:rPr>
          <w:rFonts w:eastAsia="Batang"/>
          <w:i/>
        </w:rPr>
        <w:t xml:space="preserve"> from the following two choices:</w:t>
      </w:r>
    </w:p>
    <w:p w:rsidR="008E04DF" w:rsidRPr="008E04DF" w:rsidRDefault="008E04DF" w:rsidP="008E04DF">
      <w:pPr>
        <w:pStyle w:val="ListBullet"/>
        <w:numPr>
          <w:ilvl w:val="0"/>
          <w:numId w:val="24"/>
        </w:numPr>
        <w:spacing w:after="0"/>
        <w:contextualSpacing/>
        <w:rPr>
          <w:rFonts w:eastAsia="Batang"/>
          <w:i/>
        </w:rPr>
      </w:pPr>
      <w:r w:rsidRPr="008E04DF">
        <w:rPr>
          <w:rFonts w:eastAsia="Batang" w:hint="eastAsia"/>
          <w:i/>
        </w:rPr>
        <w:t>The s</w:t>
      </w:r>
      <w:r w:rsidRPr="008E04DF">
        <w:rPr>
          <w:rFonts w:eastAsia="Batang"/>
          <w:i/>
        </w:rPr>
        <w:t>ame value as the one for</w:t>
      </w:r>
      <w:r w:rsidRPr="008E04DF">
        <w:rPr>
          <w:rFonts w:eastAsia="Batang" w:hint="eastAsia"/>
          <w:i/>
        </w:rPr>
        <w:t xml:space="preserve"> legacy one</w:t>
      </w:r>
      <w:r w:rsidRPr="008E04DF">
        <w:rPr>
          <w:rFonts w:eastAsia="Batang"/>
          <w:i/>
        </w:rPr>
        <w:t xml:space="preserve"> TB case (i.e. reuse the existing specification without change)</w:t>
      </w:r>
    </w:p>
    <w:p w:rsidR="008E04DF" w:rsidRPr="008E04DF" w:rsidRDefault="008E04DF" w:rsidP="008E04DF">
      <w:pPr>
        <w:pStyle w:val="ListBullet"/>
        <w:numPr>
          <w:ilvl w:val="0"/>
          <w:numId w:val="24"/>
        </w:numPr>
        <w:spacing w:after="0"/>
        <w:contextualSpacing/>
        <w:rPr>
          <w:rFonts w:eastAsia="Batang"/>
          <w:i/>
        </w:rPr>
      </w:pPr>
      <w:bookmarkStart w:id="3" w:name="OLE_LINK5"/>
      <w:r w:rsidRPr="008E04DF">
        <w:rPr>
          <w:rFonts w:eastAsia="Batang" w:hint="eastAsia"/>
          <w:i/>
        </w:rPr>
        <w:t>New value</w:t>
      </w:r>
      <w:r w:rsidRPr="008E04DF">
        <w:rPr>
          <w:rFonts w:eastAsia="Batang"/>
          <w:i/>
        </w:rPr>
        <w:t>s are introduced</w:t>
      </w:r>
      <w:r w:rsidRPr="008E04DF">
        <w:rPr>
          <w:rFonts w:eastAsia="Batang" w:hint="eastAsia"/>
          <w:i/>
        </w:rPr>
        <w:t xml:space="preserve"> </w:t>
      </w:r>
      <w:r w:rsidRPr="008E04DF">
        <w:rPr>
          <w:rFonts w:eastAsia="Batang"/>
          <w:i/>
        </w:rPr>
        <w:t xml:space="preserve">which </w:t>
      </w:r>
      <w:r w:rsidRPr="008E04DF">
        <w:rPr>
          <w:rFonts w:eastAsia="Batang" w:hint="eastAsia"/>
          <w:i/>
        </w:rPr>
        <w:t>depends on the length of last TB and ACK/NACK resources</w:t>
      </w:r>
      <w:bookmarkEnd w:id="3"/>
    </w:p>
    <w:p w:rsidR="008E04DF" w:rsidRPr="00131079" w:rsidRDefault="008E04DF" w:rsidP="008E04DF">
      <w:pPr>
        <w:numPr>
          <w:ilvl w:val="1"/>
          <w:numId w:val="26"/>
        </w:numPr>
        <w:spacing w:after="0"/>
      </w:pPr>
      <w:r w:rsidRPr="00131079">
        <w:t>Existing values can also be used</w:t>
      </w:r>
    </w:p>
    <w:p w:rsidR="008E04DF" w:rsidRPr="008E04DF" w:rsidRDefault="008E04DF" w:rsidP="008E04DF">
      <w:pPr>
        <w:spacing w:before="240" w:after="0"/>
        <w:rPr>
          <w:b/>
          <w:bCs/>
          <w:i/>
          <w:iCs/>
          <w:highlight w:val="green"/>
          <w:lang w:bidi="ar"/>
        </w:rPr>
      </w:pPr>
      <w:r w:rsidRPr="008E04DF">
        <w:rPr>
          <w:b/>
          <w:bCs/>
          <w:i/>
          <w:iCs/>
          <w:highlight w:val="green"/>
          <w:lang w:bidi="ar"/>
        </w:rPr>
        <w:t>Agreement</w:t>
      </w:r>
    </w:p>
    <w:p w:rsidR="008E04DF" w:rsidRPr="008E04DF" w:rsidRDefault="008E04DF" w:rsidP="008E04DF">
      <w:pPr>
        <w:pStyle w:val="ListBullet"/>
        <w:tabs>
          <w:tab w:val="left" w:pos="720"/>
        </w:tabs>
        <w:spacing w:after="0"/>
        <w:ind w:left="0" w:firstLine="0"/>
        <w:rPr>
          <w:rFonts w:eastAsia="Batang"/>
          <w:i/>
        </w:rPr>
      </w:pPr>
      <w:r w:rsidRPr="008E04DF">
        <w:rPr>
          <w:rFonts w:eastAsia="Batang"/>
          <w:i/>
        </w:rPr>
        <w:t>HARQ-ACK resource field is common across the HARQ-ACK feedback for all the DL TBs scheduled.</w:t>
      </w:r>
    </w:p>
    <w:p w:rsidR="008E04DF" w:rsidRPr="008E04DF" w:rsidRDefault="008E04DF" w:rsidP="008E04DF">
      <w:pPr>
        <w:pStyle w:val="ListBullet"/>
        <w:numPr>
          <w:ilvl w:val="0"/>
          <w:numId w:val="24"/>
        </w:numPr>
        <w:spacing w:after="0"/>
        <w:contextualSpacing/>
        <w:rPr>
          <w:rFonts w:eastAsia="Batang"/>
          <w:i/>
        </w:rPr>
      </w:pPr>
      <w:r w:rsidRPr="008E04DF">
        <w:rPr>
          <w:rFonts w:eastAsia="Batang"/>
          <w:i/>
        </w:rPr>
        <w:t>ACK/NACK subcarriers are the same across all the TBs</w:t>
      </w:r>
    </w:p>
    <w:bookmarkEnd w:id="2"/>
    <w:p w:rsidR="00AE2FFA" w:rsidRPr="008E04DF" w:rsidRDefault="00AE2FFA" w:rsidP="00E75D09">
      <w:pPr>
        <w:spacing w:line="276" w:lineRule="auto"/>
      </w:pPr>
    </w:p>
    <w:bookmarkEnd w:id="1"/>
    <w:p w:rsidR="00B83728" w:rsidRDefault="00B83728" w:rsidP="00B83728">
      <w:pPr>
        <w:spacing w:line="276" w:lineRule="auto"/>
      </w:pPr>
      <w:r w:rsidRPr="00E75D09">
        <w:rPr>
          <w:rFonts w:hint="eastAsia"/>
        </w:rPr>
        <w:lastRenderedPageBreak/>
        <w:t xml:space="preserve">In this contribution, </w:t>
      </w:r>
      <w:r>
        <w:rPr>
          <w:rFonts w:hint="eastAsia"/>
        </w:rPr>
        <w:t xml:space="preserve">the design of scheduling multiple DL/UL transport blocks with single DCI </w:t>
      </w:r>
      <w:r w:rsidRPr="00E75D09">
        <w:rPr>
          <w:rFonts w:hint="eastAsia"/>
        </w:rPr>
        <w:t xml:space="preserve">for </w:t>
      </w:r>
      <w:r>
        <w:rPr>
          <w:rFonts w:hint="eastAsia"/>
        </w:rPr>
        <w:t>NB-IoT</w:t>
      </w:r>
      <w:r w:rsidRPr="00E75D09">
        <w:rPr>
          <w:rFonts w:hint="eastAsia"/>
        </w:rPr>
        <w:t xml:space="preserve"> </w:t>
      </w:r>
      <w:r>
        <w:rPr>
          <w:rFonts w:hint="eastAsia"/>
        </w:rPr>
        <w:t>is</w:t>
      </w:r>
      <w:r w:rsidRPr="00E75D09">
        <w:rPr>
          <w:rFonts w:hint="eastAsia"/>
        </w:rPr>
        <w:t xml:space="preserve"> discussed.</w:t>
      </w:r>
    </w:p>
    <w:p w:rsidR="00696612" w:rsidRPr="00E82985" w:rsidRDefault="00696612" w:rsidP="00696612">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Pr="00E82985">
        <w:rPr>
          <w:rFonts w:eastAsia="宋体" w:hint="eastAsia"/>
          <w:color w:val="000000"/>
          <w:sz w:val="32"/>
          <w:lang w:val="en-US" w:eastAsia="zh-CN"/>
        </w:rPr>
        <w:t xml:space="preserve"> </w:t>
      </w:r>
      <w:r w:rsidR="00AD43B2">
        <w:rPr>
          <w:rFonts w:eastAsia="宋体" w:hint="eastAsia"/>
          <w:color w:val="000000"/>
          <w:sz w:val="32"/>
          <w:lang w:val="en-US" w:eastAsia="zh-CN"/>
        </w:rPr>
        <w:t>Discussion</w:t>
      </w:r>
    </w:p>
    <w:p w:rsidR="00AD43B2" w:rsidRPr="001F24EF" w:rsidRDefault="00AD43B2" w:rsidP="00AD43B2">
      <w:pPr>
        <w:pStyle w:val="Heading2"/>
        <w:rPr>
          <w:rFonts w:eastAsiaTheme="minorEastAsia"/>
          <w:sz w:val="28"/>
          <w:lang w:eastAsia="zh-CN"/>
        </w:rPr>
      </w:pPr>
      <w:r w:rsidRPr="001F24EF">
        <w:rPr>
          <w:rFonts w:hint="eastAsia"/>
          <w:sz w:val="28"/>
        </w:rPr>
        <w:t>2.</w:t>
      </w:r>
      <w:r>
        <w:rPr>
          <w:rFonts w:eastAsiaTheme="minorEastAsia" w:hint="eastAsia"/>
          <w:sz w:val="28"/>
          <w:lang w:eastAsia="zh-CN"/>
        </w:rPr>
        <w:t>1</w:t>
      </w:r>
      <w:r w:rsidRPr="001F24EF">
        <w:rPr>
          <w:rFonts w:eastAsiaTheme="minorEastAsia" w:hint="eastAsia"/>
          <w:sz w:val="28"/>
          <w:lang w:eastAsia="zh-CN"/>
        </w:rPr>
        <w:t xml:space="preserve"> </w:t>
      </w:r>
      <w:r>
        <w:rPr>
          <w:rFonts w:eastAsiaTheme="minorEastAsia" w:hint="eastAsia"/>
          <w:sz w:val="28"/>
          <w:lang w:eastAsia="zh-CN"/>
        </w:rPr>
        <w:t xml:space="preserve">Interlacing of multiple </w:t>
      </w:r>
      <w:r>
        <w:rPr>
          <w:rFonts w:eastAsiaTheme="minorEastAsia"/>
          <w:sz w:val="28"/>
          <w:lang w:eastAsia="zh-CN"/>
        </w:rPr>
        <w:t>transpor</w:t>
      </w:r>
      <w:r>
        <w:rPr>
          <w:rFonts w:eastAsiaTheme="minorEastAsia" w:hint="eastAsia"/>
          <w:sz w:val="28"/>
          <w:lang w:eastAsia="zh-CN"/>
        </w:rPr>
        <w:t>t blocks</w:t>
      </w:r>
    </w:p>
    <w:p w:rsidR="00AD43B2" w:rsidRDefault="00AD43B2" w:rsidP="00AD43B2">
      <w:pPr>
        <w:spacing w:line="276" w:lineRule="auto"/>
      </w:pPr>
      <w:r>
        <w:rPr>
          <w:rFonts w:hint="eastAsia"/>
        </w:rPr>
        <w:t>Interlaced transmission between multiple TBs was proposed by some companies to acquire time diversity and improve decoding performance. However, the provided simulations are only link level results and significant link level gain is only observed under high Doppler frequency. In the typical NB-IoT deployments, most UE are stationary or have low speed, thus UE will rarely suffering high Doppler frequency, and the system level gain of TB interlacing will be very marginal.</w:t>
      </w:r>
    </w:p>
    <w:p w:rsidR="00AD43B2" w:rsidRDefault="00AD43B2" w:rsidP="00AD43B2">
      <w:pPr>
        <w:spacing w:line="276" w:lineRule="auto"/>
      </w:pPr>
      <w:r>
        <w:rPr>
          <w:rFonts w:hint="eastAsia"/>
        </w:rPr>
        <w:t xml:space="preserve">The gain of interlaced transmission depends on the number of scheduled transport blocks. Compared with MTC, in NB-IoT there are only up to 2 transport blocks can be scheduled in single DCI for unicast, therefore the gain of interlaced transmission will be further limited. </w:t>
      </w:r>
    </w:p>
    <w:p w:rsidR="00AD43B2" w:rsidRDefault="00AD43B2" w:rsidP="00AD43B2">
      <w:pPr>
        <w:spacing w:line="276" w:lineRule="auto"/>
      </w:pPr>
      <w:r>
        <w:rPr>
          <w:rFonts w:hint="eastAsia"/>
        </w:rPr>
        <w:t xml:space="preserve">Furthermore, one important drawback of interlaced transmission is the additional complexity of data generation, buffering and decoding. At eNodeB side, if interlaced transmission is adopted, eNodeB needs to be prepared to buffer all transport blocks simultaneously for every UE enabling this feature, which made the requirement of eNodeB buffer increase multiple times, then the eNodeB buffer will become a bottleneck of UL/DL </w:t>
      </w:r>
      <w:r>
        <w:t>capacity</w:t>
      </w:r>
      <w:r>
        <w:rPr>
          <w:rFonts w:hint="eastAsia"/>
        </w:rPr>
        <w:t xml:space="preserve">. From UE perspective, the complexity and cost are very important aspects for NB-IoT, and </w:t>
      </w:r>
      <w:r w:rsidR="0012154B">
        <w:rPr>
          <w:rFonts w:hint="eastAsia"/>
        </w:rPr>
        <w:t xml:space="preserve">the trade-off between </w:t>
      </w:r>
      <w:r>
        <w:rPr>
          <w:rFonts w:hint="eastAsia"/>
        </w:rPr>
        <w:t>increas</w:t>
      </w:r>
      <w:r w:rsidR="0012154B">
        <w:rPr>
          <w:rFonts w:hint="eastAsia"/>
        </w:rPr>
        <w:t>ed</w:t>
      </w:r>
      <w:r>
        <w:rPr>
          <w:rFonts w:hint="eastAsia"/>
        </w:rPr>
        <w:t xml:space="preserve"> UE complexity </w:t>
      </w:r>
      <w:r w:rsidR="0012154B">
        <w:rPr>
          <w:rFonts w:hint="eastAsia"/>
        </w:rPr>
        <w:t xml:space="preserve">and very </w:t>
      </w:r>
      <w:r>
        <w:rPr>
          <w:rFonts w:hint="eastAsia"/>
        </w:rPr>
        <w:t>marginal gain is unacceptable.</w:t>
      </w:r>
    </w:p>
    <w:p w:rsidR="00AD43B2" w:rsidRDefault="00AD43B2" w:rsidP="00AD43B2">
      <w:pPr>
        <w:spacing w:line="276" w:lineRule="auto"/>
      </w:pPr>
      <w:r>
        <w:rPr>
          <w:rFonts w:hint="eastAsia"/>
        </w:rPr>
        <w:t xml:space="preserve">Therefore, it seems less attractive to </w:t>
      </w:r>
      <w:r w:rsidR="0012154B">
        <w:rPr>
          <w:rFonts w:hint="eastAsia"/>
        </w:rPr>
        <w:t xml:space="preserve">support TB interlacing at expense of </w:t>
      </w:r>
      <w:r>
        <w:t>sacrific</w:t>
      </w:r>
      <w:r w:rsidR="0012154B">
        <w:rPr>
          <w:rFonts w:hint="eastAsia"/>
        </w:rPr>
        <w:t>ing</w:t>
      </w:r>
      <w:r>
        <w:rPr>
          <w:rFonts w:hint="eastAsia"/>
        </w:rPr>
        <w:t xml:space="preserve"> network capacity </w:t>
      </w:r>
      <w:r w:rsidR="0012154B">
        <w:rPr>
          <w:rFonts w:hint="eastAsia"/>
        </w:rPr>
        <w:t>and UE complexity</w:t>
      </w:r>
      <w:r>
        <w:rPr>
          <w:rFonts w:hint="eastAsia"/>
        </w:rPr>
        <w:t>.</w:t>
      </w:r>
    </w:p>
    <w:p w:rsidR="00AD43B2" w:rsidRDefault="00AD43B2" w:rsidP="00AD43B2">
      <w:pPr>
        <w:spacing w:line="276" w:lineRule="auto"/>
        <w:rPr>
          <w:b/>
        </w:rPr>
      </w:pPr>
      <w:r w:rsidRPr="007147A2">
        <w:rPr>
          <w:rFonts w:hint="eastAsia"/>
          <w:b/>
        </w:rPr>
        <w:t xml:space="preserve">Proposal </w:t>
      </w:r>
      <w:r w:rsidR="00A10A13">
        <w:rPr>
          <w:rFonts w:hint="eastAsia"/>
          <w:b/>
        </w:rPr>
        <w:t>1</w:t>
      </w:r>
      <w:r w:rsidRPr="007147A2">
        <w:rPr>
          <w:rFonts w:hint="eastAsia"/>
          <w:b/>
        </w:rPr>
        <w:t>: Interlaced transmission for scheduling of multiple transport blocks is not supported.</w:t>
      </w:r>
    </w:p>
    <w:p w:rsidR="00D3051D" w:rsidRPr="00204612" w:rsidRDefault="00D3051D" w:rsidP="00F23D19">
      <w:pPr>
        <w:spacing w:line="276" w:lineRule="auto"/>
      </w:pPr>
    </w:p>
    <w:p w:rsidR="0012154B" w:rsidRPr="001F24EF" w:rsidRDefault="0012154B" w:rsidP="0012154B">
      <w:pPr>
        <w:pStyle w:val="Heading2"/>
        <w:rPr>
          <w:rFonts w:eastAsiaTheme="minorEastAsia"/>
          <w:sz w:val="28"/>
          <w:lang w:eastAsia="zh-CN"/>
        </w:rPr>
      </w:pPr>
      <w:r w:rsidRPr="001F24EF">
        <w:rPr>
          <w:rFonts w:hint="eastAsia"/>
          <w:sz w:val="28"/>
        </w:rPr>
        <w:t>2.</w:t>
      </w:r>
      <w:r>
        <w:rPr>
          <w:rFonts w:eastAsiaTheme="minorEastAsia" w:hint="eastAsia"/>
          <w:sz w:val="28"/>
          <w:lang w:eastAsia="zh-CN"/>
        </w:rPr>
        <w:t>2</w:t>
      </w:r>
      <w:r w:rsidRPr="001F24EF">
        <w:rPr>
          <w:rFonts w:eastAsiaTheme="minorEastAsia" w:hint="eastAsia"/>
          <w:sz w:val="28"/>
          <w:lang w:eastAsia="zh-CN"/>
        </w:rPr>
        <w:t xml:space="preserve"> </w:t>
      </w:r>
      <w:r>
        <w:rPr>
          <w:rFonts w:eastAsiaTheme="minorEastAsia" w:hint="eastAsia"/>
          <w:sz w:val="28"/>
          <w:lang w:eastAsia="zh-CN"/>
        </w:rPr>
        <w:t>DCI design</w:t>
      </w:r>
    </w:p>
    <w:p w:rsidR="00F736C1" w:rsidRDefault="00F736C1" w:rsidP="00F736C1">
      <w:pPr>
        <w:spacing w:line="276" w:lineRule="auto"/>
      </w:pPr>
      <w:r>
        <w:rPr>
          <w:rFonts w:hint="eastAsia"/>
        </w:rPr>
        <w:t xml:space="preserve">No increasing of blind detection cost is agreed as a basic metric in RAN1#94b meeting that </w:t>
      </w:r>
      <w:r w:rsidRPr="00814E3A">
        <w:t>UE should only monitor one DCI size in the UE specific search space</w:t>
      </w:r>
      <w:r>
        <w:rPr>
          <w:rFonts w:hint="eastAsia"/>
        </w:rPr>
        <w:t xml:space="preserve">. </w:t>
      </w:r>
    </w:p>
    <w:p w:rsidR="00503CC9" w:rsidRDefault="00503CC9" w:rsidP="00503CC9">
      <w:pPr>
        <w:spacing w:line="276" w:lineRule="auto"/>
      </w:pPr>
      <w:r>
        <w:rPr>
          <w:rFonts w:hint="eastAsia"/>
        </w:rPr>
        <w:t xml:space="preserve">In order to support fallback (to scheduling of a single transport block in one DCI), one possible solution is that UE needs to monitor both legacy and new DCI formats. Therefore, the size of new DCI format needs to be aligned to the size of at least one legacy DCI format. UE can distinguish the formats by using different search space, RNTI, or by format differentiation field that explicitly indicated in DCI. </w:t>
      </w:r>
      <w:proofErr w:type="gramStart"/>
      <w:r>
        <w:rPr>
          <w:rFonts w:hint="eastAsia"/>
        </w:rPr>
        <w:t>eNodeB</w:t>
      </w:r>
      <w:proofErr w:type="gramEnd"/>
      <w:r>
        <w:rPr>
          <w:rFonts w:hint="eastAsia"/>
        </w:rPr>
        <w:t xml:space="preserve"> will use both new and legacy DCI formats to schedule UL/DL transmission, thus the fallback can be supported very simply at any time. </w:t>
      </w:r>
    </w:p>
    <w:p w:rsidR="00503CC9" w:rsidRDefault="00503CC9" w:rsidP="00503CC9">
      <w:pPr>
        <w:spacing w:line="276" w:lineRule="auto"/>
      </w:pPr>
      <w:r>
        <w:rPr>
          <w:rFonts w:hint="eastAsia"/>
        </w:rPr>
        <w:t xml:space="preserve">For the purpose of alignment with legacy DCI formats, some legacy fields could be removed or with reduced size in the new DCI format. For example, scheduling of multiple transport blocks is used for large data packet, then choosing small TBS or smaller number of subcarriers will lead to dividing the large data packet into more transport blocks, which seems unreasonable. Therefore some lower values in MCS field and resource assignment field can be removed to reduce size of the fields. Moreover, some parameters e.g. scheduling delay can be fixed or configured by RRC for the feature of scheduling multiple transport blocks, and the corresponding field is not carried in new DCI format. </w:t>
      </w:r>
    </w:p>
    <w:p w:rsidR="00503CC9" w:rsidRDefault="00503CC9" w:rsidP="00503CC9">
      <w:pPr>
        <w:spacing w:line="276" w:lineRule="auto"/>
      </w:pPr>
      <w:r>
        <w:rPr>
          <w:rFonts w:hint="eastAsia"/>
        </w:rPr>
        <w:t>Otherwise, add 1 or 2 padding bits in legacy DCI formats to achieve the alignment between legacy and new DCI formats is also considerable. These padding bits can be reserved for potential use in future releases.</w:t>
      </w:r>
    </w:p>
    <w:p w:rsidR="00503CC9" w:rsidRPr="00C249C4" w:rsidRDefault="00503CC9" w:rsidP="00503CC9">
      <w:pPr>
        <w:spacing w:line="276" w:lineRule="auto"/>
      </w:pPr>
      <w:r>
        <w:rPr>
          <w:rFonts w:hint="eastAsia"/>
        </w:rPr>
        <w:t xml:space="preserve">Another possible solution is, when scheduling of multiple transport blocks is enabled, UE stops blind decoding of legacy DCI formats and only detects new DCI format. Compared with co-existed legacy DCI and new formats, no restriction on DCI size due to size alignment will happen. However, with this solution it is hard to fallback to legacy scheduling, and if only one TB needs to be scheduled, the new DCI format with increased size will introduce a waste of radio resource and UE power, </w:t>
      </w:r>
      <w:r>
        <w:t>and then</w:t>
      </w:r>
      <w:r>
        <w:rPr>
          <w:rFonts w:hint="eastAsia"/>
        </w:rPr>
        <w:t xml:space="preserve"> the gain of enabling scheduling of multiple transport blocks can hardly be guaranteed.</w:t>
      </w:r>
    </w:p>
    <w:p w:rsidR="00FB77D6" w:rsidRPr="004803D4" w:rsidRDefault="00FB77D6" w:rsidP="00FB77D6">
      <w:pPr>
        <w:spacing w:line="276" w:lineRule="auto"/>
        <w:rPr>
          <w:b/>
        </w:rPr>
      </w:pPr>
      <w:r w:rsidRPr="004803D4">
        <w:rPr>
          <w:rFonts w:hint="eastAsia"/>
          <w:b/>
        </w:rPr>
        <w:lastRenderedPageBreak/>
        <w:t xml:space="preserve">Proposal </w:t>
      </w:r>
      <w:r>
        <w:rPr>
          <w:rFonts w:hint="eastAsia"/>
          <w:b/>
        </w:rPr>
        <w:t>2</w:t>
      </w:r>
      <w:r w:rsidRPr="004803D4">
        <w:rPr>
          <w:rFonts w:hint="eastAsia"/>
          <w:b/>
        </w:rPr>
        <w:t xml:space="preserve">: </w:t>
      </w:r>
      <w:r>
        <w:rPr>
          <w:rFonts w:hint="eastAsia"/>
          <w:b/>
        </w:rPr>
        <w:t xml:space="preserve">Remove part of legacy values of transmission parameters to support size alignment from legacy DCI </w:t>
      </w:r>
      <w:r>
        <w:rPr>
          <w:b/>
        </w:rPr>
        <w:t>format</w:t>
      </w:r>
      <w:r>
        <w:rPr>
          <w:rFonts w:hint="eastAsia"/>
          <w:b/>
        </w:rPr>
        <w:t xml:space="preserve"> and DCI format scheduling multiple </w:t>
      </w:r>
      <w:proofErr w:type="spellStart"/>
      <w:r>
        <w:rPr>
          <w:rFonts w:hint="eastAsia"/>
          <w:b/>
        </w:rPr>
        <w:t>TBs</w:t>
      </w:r>
      <w:r w:rsidRPr="004803D4">
        <w:rPr>
          <w:rFonts w:hint="eastAsia"/>
          <w:b/>
        </w:rPr>
        <w:t>.</w:t>
      </w:r>
      <w:proofErr w:type="spellEnd"/>
    </w:p>
    <w:p w:rsidR="00004C22" w:rsidRPr="00FB77D6" w:rsidRDefault="00004C22" w:rsidP="000D159E">
      <w:pPr>
        <w:spacing w:line="276" w:lineRule="auto"/>
      </w:pPr>
    </w:p>
    <w:p w:rsidR="00285240" w:rsidRPr="007C4D57" w:rsidRDefault="00696612"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4</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observations and proposal</w:t>
      </w:r>
      <w:r w:rsidR="001F66CD">
        <w:rPr>
          <w:rFonts w:hint="eastAsia"/>
          <w:lang w:val="x-none"/>
        </w:rPr>
        <w:t xml:space="preserve"> are provided:</w:t>
      </w:r>
      <w:r w:rsidR="00892A1B">
        <w:rPr>
          <w:rFonts w:hint="eastAsia"/>
          <w:lang w:val="x-none"/>
        </w:rPr>
        <w:t xml:space="preserve"> </w:t>
      </w:r>
    </w:p>
    <w:p w:rsidR="00204612" w:rsidRDefault="00204612" w:rsidP="00204612">
      <w:pPr>
        <w:spacing w:line="276" w:lineRule="auto"/>
        <w:rPr>
          <w:b/>
        </w:rPr>
      </w:pPr>
      <w:r w:rsidRPr="007147A2">
        <w:rPr>
          <w:rFonts w:hint="eastAsia"/>
          <w:b/>
        </w:rPr>
        <w:t xml:space="preserve">Proposal </w:t>
      </w:r>
      <w:r>
        <w:rPr>
          <w:rFonts w:hint="eastAsia"/>
          <w:b/>
        </w:rPr>
        <w:t>1</w:t>
      </w:r>
      <w:r w:rsidRPr="007147A2">
        <w:rPr>
          <w:rFonts w:hint="eastAsia"/>
          <w:b/>
        </w:rPr>
        <w:t>: Interlaced transmission for scheduling of multiple transport blocks is not supported.</w:t>
      </w:r>
    </w:p>
    <w:p w:rsidR="00FB77D6" w:rsidRPr="004803D4" w:rsidRDefault="00FB77D6" w:rsidP="00FB77D6">
      <w:pPr>
        <w:spacing w:line="276" w:lineRule="auto"/>
        <w:rPr>
          <w:b/>
        </w:rPr>
      </w:pPr>
      <w:r w:rsidRPr="004803D4">
        <w:rPr>
          <w:rFonts w:hint="eastAsia"/>
          <w:b/>
        </w:rPr>
        <w:t xml:space="preserve">Proposal </w:t>
      </w:r>
      <w:r>
        <w:rPr>
          <w:rFonts w:hint="eastAsia"/>
          <w:b/>
        </w:rPr>
        <w:t>2</w:t>
      </w:r>
      <w:r w:rsidRPr="004803D4">
        <w:rPr>
          <w:rFonts w:hint="eastAsia"/>
          <w:b/>
        </w:rPr>
        <w:t xml:space="preserve">: </w:t>
      </w:r>
      <w:r>
        <w:rPr>
          <w:rFonts w:hint="eastAsia"/>
          <w:b/>
        </w:rPr>
        <w:t xml:space="preserve">Remove part of legacy values of transmission parameters to support size alignment from legacy DCI </w:t>
      </w:r>
      <w:r>
        <w:rPr>
          <w:b/>
        </w:rPr>
        <w:t>format</w:t>
      </w:r>
      <w:r>
        <w:rPr>
          <w:rFonts w:hint="eastAsia"/>
          <w:b/>
        </w:rPr>
        <w:t xml:space="preserve"> and DCI format scheduling multiple </w:t>
      </w:r>
      <w:proofErr w:type="spellStart"/>
      <w:r>
        <w:rPr>
          <w:rFonts w:hint="eastAsia"/>
          <w:b/>
        </w:rPr>
        <w:t>TBs</w:t>
      </w:r>
      <w:r w:rsidRPr="004803D4">
        <w:rPr>
          <w:rFonts w:hint="eastAsia"/>
          <w:b/>
        </w:rPr>
        <w:t>.</w:t>
      </w:r>
      <w:proofErr w:type="spellEnd"/>
    </w:p>
    <w:p w:rsidR="003716E8" w:rsidRPr="00FB77D6" w:rsidRDefault="003716E8" w:rsidP="000D159E">
      <w:pPr>
        <w:spacing w:after="0" w:line="276" w:lineRule="auto"/>
        <w:jc w:val="both"/>
        <w:rPr>
          <w:color w:val="000000"/>
          <w:kern w:val="24"/>
        </w:rPr>
      </w:pPr>
      <w:bookmarkStart w:id="4" w:name="_GoBack"/>
      <w:bookmarkEnd w:id="4"/>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3B5845" w:rsidRDefault="003B5845" w:rsidP="003B5845">
      <w:pPr>
        <w:spacing w:after="0" w:line="276" w:lineRule="auto"/>
        <w:jc w:val="both"/>
        <w:rPr>
          <w:color w:val="000000"/>
          <w:kern w:val="24"/>
          <w:lang w:val="x-none"/>
        </w:rPr>
      </w:pPr>
      <w:r w:rsidRPr="004803D4">
        <w:rPr>
          <w:rFonts w:hint="eastAsia"/>
          <w:color w:val="000000"/>
          <w:kern w:val="24"/>
          <w:lang w:val="x-none"/>
        </w:rPr>
        <w:t xml:space="preserve">[1] </w:t>
      </w:r>
      <w:r>
        <w:rPr>
          <w:rFonts w:hint="eastAsia"/>
          <w:color w:val="000000"/>
          <w:kern w:val="24"/>
          <w:lang w:val="x-none"/>
        </w:rPr>
        <w:t>RP-191576, Revised WID of Additional enhancements for NB-IoT</w:t>
      </w:r>
    </w:p>
    <w:p w:rsidR="00627B41" w:rsidRPr="004803D4" w:rsidRDefault="00627B41" w:rsidP="003B5845">
      <w:pPr>
        <w:spacing w:after="0" w:line="276" w:lineRule="auto"/>
        <w:jc w:val="both"/>
        <w:rPr>
          <w:color w:val="000000"/>
          <w:kern w:val="24"/>
          <w:lang w:val="x-none"/>
        </w:rPr>
      </w:pPr>
      <w:r w:rsidRPr="004803D4">
        <w:rPr>
          <w:rFonts w:hint="eastAsia"/>
          <w:color w:val="000000"/>
          <w:kern w:val="24"/>
          <w:lang w:val="x-none"/>
        </w:rPr>
        <w:t xml:space="preserve">[2] </w:t>
      </w:r>
      <w:r>
        <w:rPr>
          <w:rFonts w:hint="eastAsia"/>
          <w:color w:val="000000"/>
          <w:kern w:val="24"/>
          <w:lang w:val="x-none"/>
        </w:rPr>
        <w:t>Chairman</w:t>
      </w:r>
      <w:r>
        <w:rPr>
          <w:color w:val="000000"/>
          <w:kern w:val="24"/>
          <w:lang w:val="x-none"/>
        </w:rPr>
        <w:t>’</w:t>
      </w:r>
      <w:r>
        <w:rPr>
          <w:rFonts w:hint="eastAsia"/>
          <w:color w:val="000000"/>
          <w:kern w:val="24"/>
          <w:lang w:val="x-none"/>
        </w:rPr>
        <w:t xml:space="preserve">s note </w:t>
      </w:r>
      <w:r w:rsidRPr="004803D4">
        <w:rPr>
          <w:rFonts w:hint="eastAsia"/>
          <w:color w:val="000000"/>
          <w:kern w:val="24"/>
          <w:lang w:val="x-none"/>
        </w:rPr>
        <w:t>of RAN1#9</w:t>
      </w:r>
      <w:r>
        <w:rPr>
          <w:rFonts w:hint="eastAsia"/>
          <w:color w:val="000000"/>
          <w:kern w:val="24"/>
          <w:lang w:val="x-none"/>
        </w:rPr>
        <w:t>7</w:t>
      </w:r>
    </w:p>
    <w:p w:rsidR="004241B0" w:rsidRPr="0009561C" w:rsidRDefault="0009561C" w:rsidP="00627B41">
      <w:pPr>
        <w:spacing w:after="0" w:line="276" w:lineRule="auto"/>
        <w:jc w:val="both"/>
        <w:rPr>
          <w:color w:val="000000"/>
          <w:kern w:val="24"/>
          <w:lang w:val="x-none"/>
        </w:rPr>
      </w:pPr>
      <w:r>
        <w:rPr>
          <w:rFonts w:hint="eastAsia"/>
          <w:color w:val="000000"/>
          <w:kern w:val="24"/>
          <w:lang w:val="x-none"/>
        </w:rPr>
        <w:t>[3] R1-1</w:t>
      </w:r>
      <w:r w:rsidR="00CC6DEF">
        <w:rPr>
          <w:rFonts w:hint="eastAsia"/>
          <w:color w:val="000000"/>
          <w:kern w:val="24"/>
          <w:lang w:val="x-none"/>
        </w:rPr>
        <w:t>90</w:t>
      </w:r>
      <w:r w:rsidR="00627B41">
        <w:rPr>
          <w:rFonts w:hint="eastAsia"/>
          <w:color w:val="000000"/>
          <w:kern w:val="24"/>
          <w:lang w:val="x-none"/>
        </w:rPr>
        <w:t>6898</w:t>
      </w:r>
      <w:r>
        <w:rPr>
          <w:rFonts w:hint="eastAsia"/>
          <w:color w:val="000000"/>
          <w:kern w:val="24"/>
          <w:lang w:val="x-none"/>
        </w:rPr>
        <w:t xml:space="preserve">, Scheduling of multiple TBs for </w:t>
      </w:r>
      <w:r w:rsidR="00A67052">
        <w:rPr>
          <w:rFonts w:hint="eastAsia"/>
          <w:color w:val="000000"/>
          <w:kern w:val="24"/>
          <w:lang w:val="x-none"/>
        </w:rPr>
        <w:t>NB-IoT</w:t>
      </w:r>
      <w:r w:rsidR="00A372EE">
        <w:rPr>
          <w:rFonts w:hint="eastAsia"/>
          <w:color w:val="000000"/>
          <w:kern w:val="24"/>
          <w:lang w:val="x-none"/>
        </w:rPr>
        <w:t>, Samsung</w:t>
      </w:r>
    </w:p>
    <w:sectPr w:rsidR="004241B0" w:rsidRPr="0009561C" w:rsidSect="00C3193E">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46E" w:rsidRPr="00C47AD2" w:rsidRDefault="00CC146E" w:rsidP="00736F7B">
      <w:pPr>
        <w:rPr>
          <w:rFonts w:ascii="Arial" w:hAnsi="Arial"/>
          <w:sz w:val="12"/>
        </w:rPr>
      </w:pPr>
      <w:r>
        <w:separator/>
      </w:r>
    </w:p>
  </w:endnote>
  <w:endnote w:type="continuationSeparator" w:id="0">
    <w:p w:rsidR="00CC146E" w:rsidRPr="00C47AD2" w:rsidRDefault="00CC146E"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00" w:rsidRDefault="004D01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D0100" w:rsidRDefault="004D0100"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00" w:rsidRDefault="004D0100">
    <w:pPr>
      <w:pStyle w:val="Footer"/>
    </w:pPr>
    <w:r>
      <w:fldChar w:fldCharType="begin"/>
    </w:r>
    <w:r>
      <w:instrText xml:space="preserve"> PAGE   \* MERGEFORMAT </w:instrText>
    </w:r>
    <w:r>
      <w:fldChar w:fldCharType="separate"/>
    </w:r>
    <w:r w:rsidR="00FB77D6">
      <w:t>3</w:t>
    </w:r>
    <w:r>
      <w:fldChar w:fldCharType="end"/>
    </w:r>
  </w:p>
  <w:p w:rsidR="004D0100" w:rsidRDefault="004D0100"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46E" w:rsidRPr="00C47AD2" w:rsidRDefault="00CC146E" w:rsidP="00736F7B">
      <w:pPr>
        <w:rPr>
          <w:rFonts w:ascii="Arial" w:hAnsi="Arial"/>
          <w:sz w:val="12"/>
        </w:rPr>
      </w:pPr>
      <w:r>
        <w:separator/>
      </w:r>
    </w:p>
  </w:footnote>
  <w:footnote w:type="continuationSeparator" w:id="0">
    <w:p w:rsidR="00CC146E" w:rsidRPr="00C47AD2" w:rsidRDefault="00CC146E"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4">
    <w:nsid w:val="1F610F44"/>
    <w:multiLevelType w:val="hybridMultilevel"/>
    <w:tmpl w:val="01520D42"/>
    <w:lvl w:ilvl="0" w:tplc="77CC42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753EE1"/>
    <w:multiLevelType w:val="hybridMultilevel"/>
    <w:tmpl w:val="5F0A7208"/>
    <w:lvl w:ilvl="0" w:tplc="165627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5A27A6"/>
    <w:multiLevelType w:val="hybridMultilevel"/>
    <w:tmpl w:val="A642DCC0"/>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327A82"/>
    <w:multiLevelType w:val="hybridMultilevel"/>
    <w:tmpl w:val="B5CA7706"/>
    <w:lvl w:ilvl="0" w:tplc="C07E3494">
      <w:start w:val="1"/>
      <w:numFmt w:val="bullet"/>
      <w:lvlText w:val="•"/>
      <w:lvlJc w:val="left"/>
      <w:pPr>
        <w:ind w:left="420" w:hanging="420"/>
      </w:pPr>
      <w:rPr>
        <w:rFonts w:ascii="Arial" w:hAnsi="Arial" w:hint="default"/>
      </w:rPr>
    </w:lvl>
    <w:lvl w:ilvl="1" w:tplc="21B68938">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7"/>
  </w:num>
  <w:num w:numId="5">
    <w:abstractNumId w:val="15"/>
  </w:num>
  <w:num w:numId="6">
    <w:abstractNumId w:val="24"/>
  </w:num>
  <w:num w:numId="7">
    <w:abstractNumId w:val="16"/>
  </w:num>
  <w:num w:numId="8">
    <w:abstractNumId w:val="13"/>
  </w:num>
  <w:num w:numId="9">
    <w:abstractNumId w:val="22"/>
  </w:num>
  <w:num w:numId="10">
    <w:abstractNumId w:val="2"/>
  </w:num>
  <w:num w:numId="11">
    <w:abstractNumId w:val="23"/>
  </w:num>
  <w:num w:numId="12">
    <w:abstractNumId w:val="5"/>
  </w:num>
  <w:num w:numId="13">
    <w:abstractNumId w:val="12"/>
  </w:num>
  <w:num w:numId="14">
    <w:abstractNumId w:val="6"/>
  </w:num>
  <w:num w:numId="15">
    <w:abstractNumId w:val="17"/>
  </w:num>
  <w:num w:numId="16">
    <w:abstractNumId w:val="8"/>
  </w:num>
  <w:num w:numId="17">
    <w:abstractNumId w:val="11"/>
  </w:num>
  <w:num w:numId="18">
    <w:abstractNumId w:val="9"/>
  </w:num>
  <w:num w:numId="19">
    <w:abstractNumId w:val="4"/>
  </w:num>
  <w:num w:numId="20">
    <w:abstractNumId w:val="14"/>
  </w:num>
  <w:num w:numId="21">
    <w:abstractNumId w:val="19"/>
  </w:num>
  <w:num w:numId="22">
    <w:abstractNumId w:val="20"/>
  </w:num>
  <w:num w:numId="23">
    <w:abstractNumId w:val="3"/>
  </w:num>
  <w:num w:numId="24">
    <w:abstractNumId w:val="3"/>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34B"/>
    <w:rsid w:val="00013553"/>
    <w:rsid w:val="0001390A"/>
    <w:rsid w:val="00013A2A"/>
    <w:rsid w:val="00014087"/>
    <w:rsid w:val="000142FA"/>
    <w:rsid w:val="000146C6"/>
    <w:rsid w:val="0001471D"/>
    <w:rsid w:val="00014825"/>
    <w:rsid w:val="000149BF"/>
    <w:rsid w:val="00014A0D"/>
    <w:rsid w:val="00014D01"/>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C31"/>
    <w:rsid w:val="00022F75"/>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BB4"/>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301"/>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8C1"/>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1ED"/>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62F"/>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268"/>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0DF"/>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6A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EC"/>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54B"/>
    <w:rsid w:val="00121688"/>
    <w:rsid w:val="0012195E"/>
    <w:rsid w:val="00121C2A"/>
    <w:rsid w:val="00121E51"/>
    <w:rsid w:val="0012200A"/>
    <w:rsid w:val="001226A7"/>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6E3"/>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08A"/>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36F"/>
    <w:rsid w:val="00152BA3"/>
    <w:rsid w:val="0015307F"/>
    <w:rsid w:val="001530BF"/>
    <w:rsid w:val="0015343D"/>
    <w:rsid w:val="001536E3"/>
    <w:rsid w:val="001539BE"/>
    <w:rsid w:val="00153D56"/>
    <w:rsid w:val="00153D8F"/>
    <w:rsid w:val="00153E43"/>
    <w:rsid w:val="00153FD6"/>
    <w:rsid w:val="0015485D"/>
    <w:rsid w:val="00154899"/>
    <w:rsid w:val="00154B03"/>
    <w:rsid w:val="00154DBF"/>
    <w:rsid w:val="00154DDC"/>
    <w:rsid w:val="00155077"/>
    <w:rsid w:val="00155344"/>
    <w:rsid w:val="00155922"/>
    <w:rsid w:val="0015599C"/>
    <w:rsid w:val="00155BEA"/>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257"/>
    <w:rsid w:val="001747BA"/>
    <w:rsid w:val="001748A0"/>
    <w:rsid w:val="00174E6A"/>
    <w:rsid w:val="0017501C"/>
    <w:rsid w:val="0017507D"/>
    <w:rsid w:val="0017511D"/>
    <w:rsid w:val="0017516B"/>
    <w:rsid w:val="0017518D"/>
    <w:rsid w:val="00175205"/>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6BED"/>
    <w:rsid w:val="00187574"/>
    <w:rsid w:val="00187D52"/>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C90"/>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6C98"/>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B3"/>
    <w:rsid w:val="001B16F9"/>
    <w:rsid w:val="001B1E46"/>
    <w:rsid w:val="001B2183"/>
    <w:rsid w:val="001B252C"/>
    <w:rsid w:val="001B26D6"/>
    <w:rsid w:val="001B2B99"/>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B7EF7"/>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32D"/>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92F"/>
    <w:rsid w:val="001E6950"/>
    <w:rsid w:val="001E6B2A"/>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12"/>
    <w:rsid w:val="00204692"/>
    <w:rsid w:val="002047DE"/>
    <w:rsid w:val="00204A64"/>
    <w:rsid w:val="00204B36"/>
    <w:rsid w:val="00204CEE"/>
    <w:rsid w:val="002053BD"/>
    <w:rsid w:val="0020557A"/>
    <w:rsid w:val="002055FD"/>
    <w:rsid w:val="002057EE"/>
    <w:rsid w:val="002058AE"/>
    <w:rsid w:val="002059FE"/>
    <w:rsid w:val="00205ACE"/>
    <w:rsid w:val="00205B81"/>
    <w:rsid w:val="00206585"/>
    <w:rsid w:val="002066E4"/>
    <w:rsid w:val="00206BC1"/>
    <w:rsid w:val="0020711F"/>
    <w:rsid w:val="002072BD"/>
    <w:rsid w:val="002073AB"/>
    <w:rsid w:val="0020798D"/>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6CE"/>
    <w:rsid w:val="00213B11"/>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3C1"/>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74"/>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B2B"/>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EE0"/>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1AD"/>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0A4"/>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8C7"/>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3C2"/>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53"/>
    <w:rsid w:val="002E5E64"/>
    <w:rsid w:val="002E5FBE"/>
    <w:rsid w:val="002E6330"/>
    <w:rsid w:val="002E6480"/>
    <w:rsid w:val="002E6576"/>
    <w:rsid w:val="002E6D2B"/>
    <w:rsid w:val="002E7113"/>
    <w:rsid w:val="002E7605"/>
    <w:rsid w:val="002E78CF"/>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1AB"/>
    <w:rsid w:val="002F12A4"/>
    <w:rsid w:val="002F131A"/>
    <w:rsid w:val="002F155B"/>
    <w:rsid w:val="002F15B3"/>
    <w:rsid w:val="002F15F9"/>
    <w:rsid w:val="002F18F8"/>
    <w:rsid w:val="002F1955"/>
    <w:rsid w:val="002F1AD4"/>
    <w:rsid w:val="002F1DAB"/>
    <w:rsid w:val="002F208C"/>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71A"/>
    <w:rsid w:val="002F690A"/>
    <w:rsid w:val="002F69DF"/>
    <w:rsid w:val="002F6B47"/>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1C2"/>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C6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643"/>
    <w:rsid w:val="003716E8"/>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452B"/>
    <w:rsid w:val="003B4703"/>
    <w:rsid w:val="003B4A51"/>
    <w:rsid w:val="003B4B28"/>
    <w:rsid w:val="003B4C62"/>
    <w:rsid w:val="003B52C0"/>
    <w:rsid w:val="003B5658"/>
    <w:rsid w:val="003B5845"/>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64D"/>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775"/>
    <w:rsid w:val="003E4A72"/>
    <w:rsid w:val="003E503B"/>
    <w:rsid w:val="003E5493"/>
    <w:rsid w:val="003E551B"/>
    <w:rsid w:val="003E58AD"/>
    <w:rsid w:val="003E58E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97"/>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03D"/>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264"/>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606"/>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2AC2"/>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E6C"/>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54"/>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491"/>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32"/>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100"/>
    <w:rsid w:val="004D02FA"/>
    <w:rsid w:val="004D03F6"/>
    <w:rsid w:val="004D0622"/>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2B0A"/>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364"/>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CC9"/>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BC3"/>
    <w:rsid w:val="00506E71"/>
    <w:rsid w:val="00507393"/>
    <w:rsid w:val="005075E1"/>
    <w:rsid w:val="0050762F"/>
    <w:rsid w:val="005076BA"/>
    <w:rsid w:val="00507897"/>
    <w:rsid w:val="00507968"/>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2BD"/>
    <w:rsid w:val="00527354"/>
    <w:rsid w:val="00527997"/>
    <w:rsid w:val="00527C55"/>
    <w:rsid w:val="0053001D"/>
    <w:rsid w:val="005300A1"/>
    <w:rsid w:val="0053023C"/>
    <w:rsid w:val="00530287"/>
    <w:rsid w:val="00530A83"/>
    <w:rsid w:val="00530A8E"/>
    <w:rsid w:val="00530AB3"/>
    <w:rsid w:val="00530C34"/>
    <w:rsid w:val="00530F0C"/>
    <w:rsid w:val="00530F2B"/>
    <w:rsid w:val="005310EE"/>
    <w:rsid w:val="00531642"/>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7E4"/>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696"/>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1EB1"/>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BFD"/>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08B"/>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E50"/>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EFF"/>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630"/>
    <w:rsid w:val="00601845"/>
    <w:rsid w:val="00601863"/>
    <w:rsid w:val="00601912"/>
    <w:rsid w:val="00601959"/>
    <w:rsid w:val="00601AF5"/>
    <w:rsid w:val="00601E31"/>
    <w:rsid w:val="0060235E"/>
    <w:rsid w:val="00602958"/>
    <w:rsid w:val="00602BBA"/>
    <w:rsid w:val="00602DE3"/>
    <w:rsid w:val="006030EB"/>
    <w:rsid w:val="00603487"/>
    <w:rsid w:val="00603644"/>
    <w:rsid w:val="006039A0"/>
    <w:rsid w:val="00603A82"/>
    <w:rsid w:val="00603BC4"/>
    <w:rsid w:val="00603D2C"/>
    <w:rsid w:val="00603D92"/>
    <w:rsid w:val="00603EB0"/>
    <w:rsid w:val="00603F5E"/>
    <w:rsid w:val="0060403F"/>
    <w:rsid w:val="00604112"/>
    <w:rsid w:val="0060414A"/>
    <w:rsid w:val="006041DB"/>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5F8B"/>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310"/>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A11"/>
    <w:rsid w:val="00627B4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3C8"/>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D70"/>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582"/>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A65"/>
    <w:rsid w:val="00673C43"/>
    <w:rsid w:val="00673CA1"/>
    <w:rsid w:val="00674002"/>
    <w:rsid w:val="00674219"/>
    <w:rsid w:val="00674233"/>
    <w:rsid w:val="00674367"/>
    <w:rsid w:val="00674569"/>
    <w:rsid w:val="00674C1B"/>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B9B"/>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612"/>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25"/>
    <w:rsid w:val="006A3A7F"/>
    <w:rsid w:val="006A3D44"/>
    <w:rsid w:val="006A3E03"/>
    <w:rsid w:val="006A3F16"/>
    <w:rsid w:val="006A437F"/>
    <w:rsid w:val="006A49AA"/>
    <w:rsid w:val="006A4DCF"/>
    <w:rsid w:val="006A5002"/>
    <w:rsid w:val="006A511F"/>
    <w:rsid w:val="006A5163"/>
    <w:rsid w:val="006A525F"/>
    <w:rsid w:val="006A53FE"/>
    <w:rsid w:val="006A5542"/>
    <w:rsid w:val="006A56DA"/>
    <w:rsid w:val="006A589C"/>
    <w:rsid w:val="006A5952"/>
    <w:rsid w:val="006A6496"/>
    <w:rsid w:val="006A654F"/>
    <w:rsid w:val="006A65C7"/>
    <w:rsid w:val="006A66D0"/>
    <w:rsid w:val="006A6BD7"/>
    <w:rsid w:val="006A6D3C"/>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0F8A"/>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7DA"/>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3F4C"/>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75"/>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7A2"/>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5A3"/>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21E"/>
    <w:rsid w:val="00732309"/>
    <w:rsid w:val="00732AC4"/>
    <w:rsid w:val="00732B42"/>
    <w:rsid w:val="00732CE5"/>
    <w:rsid w:val="00732D68"/>
    <w:rsid w:val="00732E88"/>
    <w:rsid w:val="00733014"/>
    <w:rsid w:val="00733868"/>
    <w:rsid w:val="00733A3F"/>
    <w:rsid w:val="00733B4E"/>
    <w:rsid w:val="0073407C"/>
    <w:rsid w:val="007344B0"/>
    <w:rsid w:val="0073469E"/>
    <w:rsid w:val="007347F4"/>
    <w:rsid w:val="0073481F"/>
    <w:rsid w:val="00734832"/>
    <w:rsid w:val="007349BF"/>
    <w:rsid w:val="00734CCD"/>
    <w:rsid w:val="00734D59"/>
    <w:rsid w:val="00734DC7"/>
    <w:rsid w:val="0073510B"/>
    <w:rsid w:val="0073553D"/>
    <w:rsid w:val="00735554"/>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538E"/>
    <w:rsid w:val="0074553D"/>
    <w:rsid w:val="0074556D"/>
    <w:rsid w:val="007456CC"/>
    <w:rsid w:val="00745787"/>
    <w:rsid w:val="007458A3"/>
    <w:rsid w:val="00745A13"/>
    <w:rsid w:val="00745DA2"/>
    <w:rsid w:val="007461DF"/>
    <w:rsid w:val="00746681"/>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43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4E6D"/>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79F"/>
    <w:rsid w:val="007779FC"/>
    <w:rsid w:val="00777CB6"/>
    <w:rsid w:val="00780054"/>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263"/>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0"/>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9E2"/>
    <w:rsid w:val="007B4C67"/>
    <w:rsid w:val="007B519E"/>
    <w:rsid w:val="007B53FF"/>
    <w:rsid w:val="007B55D9"/>
    <w:rsid w:val="007B5630"/>
    <w:rsid w:val="007B56F8"/>
    <w:rsid w:val="007B5862"/>
    <w:rsid w:val="007B5900"/>
    <w:rsid w:val="007B599C"/>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E37"/>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E9"/>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35"/>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57"/>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6"/>
    <w:rsid w:val="007F7AE7"/>
    <w:rsid w:val="007F7C6B"/>
    <w:rsid w:val="007F7CD3"/>
    <w:rsid w:val="007F7FF5"/>
    <w:rsid w:val="008001BF"/>
    <w:rsid w:val="008003D3"/>
    <w:rsid w:val="008004C3"/>
    <w:rsid w:val="008006A0"/>
    <w:rsid w:val="008009E3"/>
    <w:rsid w:val="00800A9E"/>
    <w:rsid w:val="00800C8B"/>
    <w:rsid w:val="00800CD1"/>
    <w:rsid w:val="00800E49"/>
    <w:rsid w:val="00800ED7"/>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0C1"/>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4E8D"/>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9D"/>
    <w:rsid w:val="00834EA8"/>
    <w:rsid w:val="0083530E"/>
    <w:rsid w:val="008355F8"/>
    <w:rsid w:val="00835682"/>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22"/>
    <w:rsid w:val="00840A49"/>
    <w:rsid w:val="008412BC"/>
    <w:rsid w:val="00841A55"/>
    <w:rsid w:val="00842198"/>
    <w:rsid w:val="00842432"/>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785"/>
    <w:rsid w:val="008708D7"/>
    <w:rsid w:val="008708EE"/>
    <w:rsid w:val="00870905"/>
    <w:rsid w:val="00870970"/>
    <w:rsid w:val="00870A07"/>
    <w:rsid w:val="00870E94"/>
    <w:rsid w:val="00870EFB"/>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2F85"/>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427"/>
    <w:rsid w:val="008A1DF3"/>
    <w:rsid w:val="008A2662"/>
    <w:rsid w:val="008A2990"/>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A3"/>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5D"/>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680"/>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D7B89"/>
    <w:rsid w:val="008E0140"/>
    <w:rsid w:val="008E02C8"/>
    <w:rsid w:val="008E0319"/>
    <w:rsid w:val="008E04DF"/>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69"/>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48F"/>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91D"/>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0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3DBA"/>
    <w:rsid w:val="009546F3"/>
    <w:rsid w:val="00954841"/>
    <w:rsid w:val="00954C3A"/>
    <w:rsid w:val="00954C3E"/>
    <w:rsid w:val="00954E04"/>
    <w:rsid w:val="00954E51"/>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629"/>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542"/>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3C8"/>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D7"/>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517"/>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224"/>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4A00"/>
    <w:rsid w:val="009E4E7D"/>
    <w:rsid w:val="009E537A"/>
    <w:rsid w:val="009E55E1"/>
    <w:rsid w:val="009E5AAC"/>
    <w:rsid w:val="009E5BB6"/>
    <w:rsid w:val="009E5BBD"/>
    <w:rsid w:val="009E5C67"/>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E8F"/>
    <w:rsid w:val="009F6F27"/>
    <w:rsid w:val="009F7427"/>
    <w:rsid w:val="009F7521"/>
    <w:rsid w:val="009F7FE3"/>
    <w:rsid w:val="00A0033B"/>
    <w:rsid w:val="00A00346"/>
    <w:rsid w:val="00A004FE"/>
    <w:rsid w:val="00A0057F"/>
    <w:rsid w:val="00A00F82"/>
    <w:rsid w:val="00A013EF"/>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286"/>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A13"/>
    <w:rsid w:val="00A10B4B"/>
    <w:rsid w:val="00A10F55"/>
    <w:rsid w:val="00A10F9E"/>
    <w:rsid w:val="00A11166"/>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D11"/>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0B3"/>
    <w:rsid w:val="00A36528"/>
    <w:rsid w:val="00A3654B"/>
    <w:rsid w:val="00A3661C"/>
    <w:rsid w:val="00A368D9"/>
    <w:rsid w:val="00A36A44"/>
    <w:rsid w:val="00A36D0E"/>
    <w:rsid w:val="00A36E82"/>
    <w:rsid w:val="00A3706F"/>
    <w:rsid w:val="00A3720C"/>
    <w:rsid w:val="00A372B7"/>
    <w:rsid w:val="00A372EE"/>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64B"/>
    <w:rsid w:val="00A45A09"/>
    <w:rsid w:val="00A45A2B"/>
    <w:rsid w:val="00A45DC8"/>
    <w:rsid w:val="00A45EEE"/>
    <w:rsid w:val="00A45FC3"/>
    <w:rsid w:val="00A46161"/>
    <w:rsid w:val="00A4658B"/>
    <w:rsid w:val="00A46989"/>
    <w:rsid w:val="00A469CB"/>
    <w:rsid w:val="00A46C56"/>
    <w:rsid w:val="00A47210"/>
    <w:rsid w:val="00A475DB"/>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6C6"/>
    <w:rsid w:val="00A5485A"/>
    <w:rsid w:val="00A54876"/>
    <w:rsid w:val="00A54A36"/>
    <w:rsid w:val="00A55231"/>
    <w:rsid w:val="00A557B6"/>
    <w:rsid w:val="00A5591D"/>
    <w:rsid w:val="00A559FE"/>
    <w:rsid w:val="00A55C5F"/>
    <w:rsid w:val="00A55F20"/>
    <w:rsid w:val="00A562CB"/>
    <w:rsid w:val="00A56366"/>
    <w:rsid w:val="00A563EF"/>
    <w:rsid w:val="00A564D3"/>
    <w:rsid w:val="00A56666"/>
    <w:rsid w:val="00A56860"/>
    <w:rsid w:val="00A56865"/>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052"/>
    <w:rsid w:val="00A67856"/>
    <w:rsid w:val="00A679E4"/>
    <w:rsid w:val="00A67C7F"/>
    <w:rsid w:val="00A7027E"/>
    <w:rsid w:val="00A702CA"/>
    <w:rsid w:val="00A702F8"/>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0A6"/>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28F"/>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0F"/>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06B"/>
    <w:rsid w:val="00AA4489"/>
    <w:rsid w:val="00AA4B39"/>
    <w:rsid w:val="00AA4EE4"/>
    <w:rsid w:val="00AA4FDF"/>
    <w:rsid w:val="00AA51E7"/>
    <w:rsid w:val="00AA54F6"/>
    <w:rsid w:val="00AA552E"/>
    <w:rsid w:val="00AA564C"/>
    <w:rsid w:val="00AA5ECF"/>
    <w:rsid w:val="00AA6068"/>
    <w:rsid w:val="00AA63D0"/>
    <w:rsid w:val="00AA6655"/>
    <w:rsid w:val="00AA696F"/>
    <w:rsid w:val="00AA6D66"/>
    <w:rsid w:val="00AA6EAF"/>
    <w:rsid w:val="00AA718B"/>
    <w:rsid w:val="00AA74C8"/>
    <w:rsid w:val="00AA764E"/>
    <w:rsid w:val="00AA7834"/>
    <w:rsid w:val="00AA7EE1"/>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23C"/>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3C"/>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3B2"/>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2FFA"/>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3C0"/>
    <w:rsid w:val="00B02498"/>
    <w:rsid w:val="00B025E9"/>
    <w:rsid w:val="00B027A9"/>
    <w:rsid w:val="00B028B9"/>
    <w:rsid w:val="00B02B4B"/>
    <w:rsid w:val="00B02D1E"/>
    <w:rsid w:val="00B031CB"/>
    <w:rsid w:val="00B033BE"/>
    <w:rsid w:val="00B037D7"/>
    <w:rsid w:val="00B03864"/>
    <w:rsid w:val="00B039B1"/>
    <w:rsid w:val="00B03A04"/>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94E"/>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AF0"/>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2AD"/>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4DB"/>
    <w:rsid w:val="00B825FA"/>
    <w:rsid w:val="00B82D65"/>
    <w:rsid w:val="00B8302F"/>
    <w:rsid w:val="00B832FE"/>
    <w:rsid w:val="00B83728"/>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86B"/>
    <w:rsid w:val="00B93A17"/>
    <w:rsid w:val="00B93C86"/>
    <w:rsid w:val="00B945B0"/>
    <w:rsid w:val="00B9479E"/>
    <w:rsid w:val="00B94817"/>
    <w:rsid w:val="00B949BC"/>
    <w:rsid w:val="00B94BC3"/>
    <w:rsid w:val="00B94BCF"/>
    <w:rsid w:val="00B94CBD"/>
    <w:rsid w:val="00B95483"/>
    <w:rsid w:val="00B95B69"/>
    <w:rsid w:val="00B95CC9"/>
    <w:rsid w:val="00B95DFA"/>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6AD"/>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A19"/>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81"/>
    <w:rsid w:val="00BD0AC5"/>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6C7"/>
    <w:rsid w:val="00BD4A85"/>
    <w:rsid w:val="00BD4B54"/>
    <w:rsid w:val="00BD4D05"/>
    <w:rsid w:val="00BD4FFC"/>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D7F6A"/>
    <w:rsid w:val="00BE0148"/>
    <w:rsid w:val="00BE09B8"/>
    <w:rsid w:val="00BE0C17"/>
    <w:rsid w:val="00BE0E1C"/>
    <w:rsid w:val="00BE10D5"/>
    <w:rsid w:val="00BE123D"/>
    <w:rsid w:val="00BE1A02"/>
    <w:rsid w:val="00BE1A8B"/>
    <w:rsid w:val="00BE1CB8"/>
    <w:rsid w:val="00BE1D6D"/>
    <w:rsid w:val="00BE1DC3"/>
    <w:rsid w:val="00BE2272"/>
    <w:rsid w:val="00BE22E4"/>
    <w:rsid w:val="00BE2455"/>
    <w:rsid w:val="00BE248B"/>
    <w:rsid w:val="00BE2549"/>
    <w:rsid w:val="00BE28C0"/>
    <w:rsid w:val="00BE294F"/>
    <w:rsid w:val="00BE2CB4"/>
    <w:rsid w:val="00BE3718"/>
    <w:rsid w:val="00BE39D3"/>
    <w:rsid w:val="00BE3A2A"/>
    <w:rsid w:val="00BE3AE7"/>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DF1"/>
    <w:rsid w:val="00C018C3"/>
    <w:rsid w:val="00C01C6A"/>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A9C"/>
    <w:rsid w:val="00C17CCE"/>
    <w:rsid w:val="00C20084"/>
    <w:rsid w:val="00C20682"/>
    <w:rsid w:val="00C20689"/>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6A"/>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4D5"/>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3C2"/>
    <w:rsid w:val="00C27495"/>
    <w:rsid w:val="00C27660"/>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58D"/>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5DD"/>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C90"/>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3FAA"/>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6FC1"/>
    <w:rsid w:val="00CA709F"/>
    <w:rsid w:val="00CA7545"/>
    <w:rsid w:val="00CA75AA"/>
    <w:rsid w:val="00CA7855"/>
    <w:rsid w:val="00CA78EA"/>
    <w:rsid w:val="00CA7B63"/>
    <w:rsid w:val="00CA7BBD"/>
    <w:rsid w:val="00CB01C9"/>
    <w:rsid w:val="00CB050E"/>
    <w:rsid w:val="00CB0578"/>
    <w:rsid w:val="00CB079D"/>
    <w:rsid w:val="00CB08E9"/>
    <w:rsid w:val="00CB0A84"/>
    <w:rsid w:val="00CB0CF6"/>
    <w:rsid w:val="00CB0D7C"/>
    <w:rsid w:val="00CB11E4"/>
    <w:rsid w:val="00CB12D7"/>
    <w:rsid w:val="00CB137D"/>
    <w:rsid w:val="00CB13E5"/>
    <w:rsid w:val="00CB15BD"/>
    <w:rsid w:val="00CB1628"/>
    <w:rsid w:val="00CB1880"/>
    <w:rsid w:val="00CB18ED"/>
    <w:rsid w:val="00CB19A4"/>
    <w:rsid w:val="00CB1B8F"/>
    <w:rsid w:val="00CB1C36"/>
    <w:rsid w:val="00CB1C3B"/>
    <w:rsid w:val="00CB1D77"/>
    <w:rsid w:val="00CB1EB4"/>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425"/>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481"/>
    <w:rsid w:val="00CC0851"/>
    <w:rsid w:val="00CC0AF6"/>
    <w:rsid w:val="00CC0B2A"/>
    <w:rsid w:val="00CC0C4C"/>
    <w:rsid w:val="00CC0CBB"/>
    <w:rsid w:val="00CC0DC9"/>
    <w:rsid w:val="00CC0E88"/>
    <w:rsid w:val="00CC11D6"/>
    <w:rsid w:val="00CC146E"/>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539"/>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DEF"/>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1EB"/>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2F44"/>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0F5E"/>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86D"/>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AEA"/>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BC6"/>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CD7"/>
    <w:rsid w:val="00D270A2"/>
    <w:rsid w:val="00D27149"/>
    <w:rsid w:val="00D272A0"/>
    <w:rsid w:val="00D2772D"/>
    <w:rsid w:val="00D27B2A"/>
    <w:rsid w:val="00D3000A"/>
    <w:rsid w:val="00D30095"/>
    <w:rsid w:val="00D30182"/>
    <w:rsid w:val="00D30260"/>
    <w:rsid w:val="00D3051D"/>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B35"/>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C51"/>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328"/>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9E3"/>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7E"/>
    <w:rsid w:val="00D74596"/>
    <w:rsid w:val="00D74815"/>
    <w:rsid w:val="00D74A6E"/>
    <w:rsid w:val="00D74AFD"/>
    <w:rsid w:val="00D74B4E"/>
    <w:rsid w:val="00D74B64"/>
    <w:rsid w:val="00D74DC9"/>
    <w:rsid w:val="00D755CA"/>
    <w:rsid w:val="00D75766"/>
    <w:rsid w:val="00D759A2"/>
    <w:rsid w:val="00D7637B"/>
    <w:rsid w:val="00D763BB"/>
    <w:rsid w:val="00D76445"/>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8B5"/>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4D3"/>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2FA5"/>
    <w:rsid w:val="00DD3433"/>
    <w:rsid w:val="00DD37D8"/>
    <w:rsid w:val="00DD3B64"/>
    <w:rsid w:val="00DD3BB3"/>
    <w:rsid w:val="00DD3E47"/>
    <w:rsid w:val="00DD3ED6"/>
    <w:rsid w:val="00DD41BF"/>
    <w:rsid w:val="00DD4701"/>
    <w:rsid w:val="00DD47A5"/>
    <w:rsid w:val="00DD47E1"/>
    <w:rsid w:val="00DD484B"/>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2D4"/>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74"/>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DE8"/>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760"/>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AE3"/>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3F5"/>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CB2"/>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1C7"/>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E63"/>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3C4"/>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2C83"/>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D19"/>
    <w:rsid w:val="00F23F57"/>
    <w:rsid w:val="00F240B8"/>
    <w:rsid w:val="00F240BB"/>
    <w:rsid w:val="00F242E8"/>
    <w:rsid w:val="00F24DB9"/>
    <w:rsid w:val="00F24DD6"/>
    <w:rsid w:val="00F24E19"/>
    <w:rsid w:val="00F24F3A"/>
    <w:rsid w:val="00F25397"/>
    <w:rsid w:val="00F254CC"/>
    <w:rsid w:val="00F25C47"/>
    <w:rsid w:val="00F26079"/>
    <w:rsid w:val="00F26133"/>
    <w:rsid w:val="00F261C5"/>
    <w:rsid w:val="00F2698A"/>
    <w:rsid w:val="00F26A84"/>
    <w:rsid w:val="00F26D7D"/>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74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3E"/>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1F9"/>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C1"/>
    <w:rsid w:val="00F736F6"/>
    <w:rsid w:val="00F737D6"/>
    <w:rsid w:val="00F73B27"/>
    <w:rsid w:val="00F73B91"/>
    <w:rsid w:val="00F73F54"/>
    <w:rsid w:val="00F73FC4"/>
    <w:rsid w:val="00F74115"/>
    <w:rsid w:val="00F74490"/>
    <w:rsid w:val="00F74596"/>
    <w:rsid w:val="00F7462C"/>
    <w:rsid w:val="00F74685"/>
    <w:rsid w:val="00F74777"/>
    <w:rsid w:val="00F74966"/>
    <w:rsid w:val="00F74C35"/>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23"/>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0FFD"/>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7D6"/>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16"/>
    <w:rsid w:val="00FE0A4F"/>
    <w:rsid w:val="00FE0FD8"/>
    <w:rsid w:val="00FE106B"/>
    <w:rsid w:val="00FE1353"/>
    <w:rsid w:val="00FE17BB"/>
    <w:rsid w:val="00FE196F"/>
    <w:rsid w:val="00FE1E6A"/>
    <w:rsid w:val="00FE1F94"/>
    <w:rsid w:val="00FE2664"/>
    <w:rsid w:val="00FE27E9"/>
    <w:rsid w:val="00FE2973"/>
    <w:rsid w:val="00FE2F1F"/>
    <w:rsid w:val="00FE3054"/>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399"/>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列出段落 Char1,¥¡¡¡¡ì¬º¥¹¥È¶ÎÂä Char,ÁÐ³ö¶ÎÂä Char,¥ê¥¹¥È¶ÎÂä Char,列表段落1 Char,—ño’i—Ž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 w:type="paragraph" w:customStyle="1" w:styleId="5">
    <w:name w:val="列出段落5"/>
    <w:basedOn w:val="Normal"/>
    <w:uiPriority w:val="99"/>
    <w:qFormat/>
    <w:rsid w:val="00077301"/>
    <w:pPr>
      <w:spacing w:beforeLines="50" w:before="50" w:after="120" w:line="276" w:lineRule="auto"/>
      <w:ind w:firstLineChars="200" w:firstLine="420"/>
      <w:jc w:val="both"/>
    </w:pPr>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列出段落 Char1,¥¡¡¡¡ì¬º¥¹¥È¶ÎÂä Char,ÁÐ³ö¶ÎÂä Char,¥ê¥¹¥È¶ÎÂä Char,列表段落1 Char,—ño’i—Ž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 w:type="paragraph" w:customStyle="1" w:styleId="5">
    <w:name w:val="列出段落5"/>
    <w:basedOn w:val="Normal"/>
    <w:uiPriority w:val="99"/>
    <w:qFormat/>
    <w:rsid w:val="00077301"/>
    <w:pPr>
      <w:spacing w:beforeLines="50" w:before="50" w:after="120" w:line="276" w:lineRule="auto"/>
      <w:ind w:firstLineChars="200" w:firstLine="420"/>
      <w:jc w:val="both"/>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61181-5737-44F9-808E-C8544437E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1675</TotalTime>
  <Pages>3</Pages>
  <Words>1017</Words>
  <Characters>5800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Miao_2</cp:lastModifiedBy>
  <cp:revision>169</cp:revision>
  <cp:lastPrinted>2010-04-04T10:18:00Z</cp:lastPrinted>
  <dcterms:created xsi:type="dcterms:W3CDTF">2018-10-30T07:03:00Z</dcterms:created>
  <dcterms:modified xsi:type="dcterms:W3CDTF">2019-08-15T12:01:00Z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